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75B9" w14:textId="77777777" w:rsidR="008F2FEA" w:rsidRPr="008F2FEA" w:rsidRDefault="008F2FEA" w:rsidP="008F2FEA">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[Your Name]</w:t>
      </w:r>
      <w:r w:rsidRPr="008F2FEA">
        <w:rPr>
          <w:rFonts w:ascii="Segoe UI" w:eastAsia="Times New Roman" w:hAnsi="Segoe UI" w:cs="Segoe UI"/>
          <w:b/>
          <w:bCs/>
          <w:kern w:val="0"/>
          <w:sz w:val="21"/>
          <w:szCs w:val="21"/>
          <w:lang w:eastAsia="en-GB"/>
          <w14:ligatures w14:val="none"/>
        </w:rPr>
        <w:br/>
        <w:t>[Your Address]</w:t>
      </w:r>
      <w:r w:rsidRPr="008F2FEA">
        <w:rPr>
          <w:rFonts w:ascii="Segoe UI" w:eastAsia="Times New Roman" w:hAnsi="Segoe UI" w:cs="Segoe UI"/>
          <w:b/>
          <w:bCs/>
          <w:kern w:val="0"/>
          <w:sz w:val="21"/>
          <w:szCs w:val="21"/>
          <w:lang w:eastAsia="en-GB"/>
          <w14:ligatures w14:val="none"/>
        </w:rPr>
        <w:br/>
        <w:t>[Email / Phone]</w:t>
      </w:r>
      <w:r w:rsidRPr="008F2FEA">
        <w:rPr>
          <w:rFonts w:ascii="Segoe UI" w:eastAsia="Times New Roman" w:hAnsi="Segoe UI" w:cs="Segoe UI"/>
          <w:b/>
          <w:bCs/>
          <w:kern w:val="0"/>
          <w:sz w:val="21"/>
          <w:szCs w:val="21"/>
          <w:lang w:eastAsia="en-GB"/>
          <w14:ligatures w14:val="none"/>
        </w:rPr>
        <w:br/>
        <w:t>[Date]</w:t>
      </w:r>
    </w:p>
    <w:p w14:paraId="29141E70"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Re: Aligning Child Support Policy and Ending Disadvantage for Bereaved Children</w:t>
      </w:r>
    </w:p>
    <w:p w14:paraId="03E07D5E"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Dear [Minister/Secretary of State/MP],</w:t>
      </w:r>
    </w:p>
    <w:p w14:paraId="563627FC"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I am writing to highlight significant inconsistencies in child and family policy that disadvantage bereaved children and surviving parents. The recent announcement of kinship care pilots, aligning allowances with foster care rates, is a welcome recognition that children who experience trauma need stability and that family-based care requires proper resourcing. However, parallel areas of policy continue to overlook bereaved families in ways that are inconsistent, inequitable, and difficult to justify.</w:t>
      </w:r>
    </w:p>
    <w:p w14:paraId="76A8C828" w14:textId="77777777" w:rsidR="008F2FEA" w:rsidRPr="008F2FEA" w:rsidRDefault="008F2FEA" w:rsidP="008F2FEA">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F2FEA">
        <w:rPr>
          <w:rFonts w:ascii="Segoe UI" w:eastAsia="Times New Roman" w:hAnsi="Segoe UI" w:cs="Segoe UI"/>
          <w:b/>
          <w:bCs/>
          <w:kern w:val="0"/>
          <w:sz w:val="27"/>
          <w:szCs w:val="27"/>
          <w:lang w:eastAsia="en-GB"/>
          <w14:ligatures w14:val="none"/>
        </w:rPr>
        <w:t>Where policy is inconsistent</w:t>
      </w:r>
    </w:p>
    <w:p w14:paraId="4413B006" w14:textId="74776CC1"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1) Child maintenance vs. bereavement support</w:t>
      </w:r>
      <w:r w:rsidRPr="008F2FEA">
        <w:rPr>
          <w:rFonts w:ascii="Segoe UI" w:eastAsia="Times New Roman" w:hAnsi="Segoe UI" w:cs="Segoe UI"/>
          <w:kern w:val="0"/>
          <w:sz w:val="21"/>
          <w:szCs w:val="21"/>
          <w:lang w:eastAsia="en-GB"/>
          <w14:ligatures w14:val="none"/>
        </w:rPr>
        <w:br/>
        <w:t xml:space="preserve">When parents separate, the system rightly recognises that children require long-term financial support. Child maintenance is </w:t>
      </w:r>
      <w:r w:rsidRPr="008F2FEA">
        <w:rPr>
          <w:rFonts w:ascii="Segoe UI" w:eastAsia="Times New Roman" w:hAnsi="Segoe UI" w:cs="Segoe UI"/>
          <w:b/>
          <w:bCs/>
          <w:kern w:val="0"/>
          <w:sz w:val="21"/>
          <w:szCs w:val="21"/>
          <w:lang w:eastAsia="en-GB"/>
          <w14:ligatures w14:val="none"/>
        </w:rPr>
        <w:t>fully disregarded in Universal Credit</w:t>
      </w:r>
      <w:r w:rsidRPr="008F2FEA">
        <w:rPr>
          <w:rFonts w:ascii="Segoe UI" w:eastAsia="Times New Roman" w:hAnsi="Segoe UI" w:cs="Segoe UI"/>
          <w:kern w:val="0"/>
          <w:sz w:val="21"/>
          <w:szCs w:val="21"/>
          <w:lang w:eastAsia="en-GB"/>
          <w14:ligatures w14:val="none"/>
        </w:rPr>
        <w:t xml:space="preserve"> because it is for the child’s ongoing welfare. By contrast, when a parent dies there is </w:t>
      </w:r>
      <w:r w:rsidRPr="008F2FEA">
        <w:rPr>
          <w:rFonts w:ascii="Segoe UI" w:eastAsia="Times New Roman" w:hAnsi="Segoe UI" w:cs="Segoe UI"/>
          <w:b/>
          <w:bCs/>
          <w:kern w:val="0"/>
          <w:sz w:val="21"/>
          <w:szCs w:val="21"/>
          <w:lang w:eastAsia="en-GB"/>
          <w14:ligatures w14:val="none"/>
        </w:rPr>
        <w:t>no equivalent provision</w:t>
      </w:r>
      <w:r w:rsidRPr="008F2FEA">
        <w:rPr>
          <w:rFonts w:ascii="Segoe UI" w:eastAsia="Times New Roman" w:hAnsi="Segoe UI" w:cs="Segoe UI"/>
          <w:kern w:val="0"/>
          <w:sz w:val="21"/>
          <w:szCs w:val="21"/>
          <w:lang w:eastAsia="en-GB"/>
          <w14:ligatures w14:val="none"/>
        </w:rPr>
        <w:t xml:space="preserve">. Bereavement Support Payment (BSP) ends after </w:t>
      </w:r>
      <w:r w:rsidRPr="008F2FEA">
        <w:rPr>
          <w:rFonts w:ascii="Segoe UI" w:eastAsia="Times New Roman" w:hAnsi="Segoe UI" w:cs="Segoe UI"/>
          <w:b/>
          <w:bCs/>
          <w:kern w:val="0"/>
          <w:sz w:val="21"/>
          <w:szCs w:val="21"/>
          <w:lang w:eastAsia="en-GB"/>
          <w14:ligatures w14:val="none"/>
        </w:rPr>
        <w:t>18 months</w:t>
      </w:r>
      <w:r w:rsidRPr="008F2FEA">
        <w:rPr>
          <w:rFonts w:ascii="Segoe UI" w:eastAsia="Times New Roman" w:hAnsi="Segoe UI" w:cs="Segoe UI"/>
          <w:kern w:val="0"/>
          <w:sz w:val="21"/>
          <w:szCs w:val="21"/>
          <w:lang w:eastAsia="en-GB"/>
          <w14:ligatures w14:val="none"/>
        </w:rPr>
        <w:t>, regardless of a child’s age or needs. Children who lose a parent are therefore supported for a fraction of the time afforded to children of divorce—despite facing greater emotional and financial vulnerability</w:t>
      </w:r>
      <w:r>
        <w:rPr>
          <w:rFonts w:ascii="Segoe UI" w:eastAsia="Times New Roman" w:hAnsi="Segoe UI" w:cs="Segoe UI"/>
          <w:kern w:val="0"/>
          <w:sz w:val="21"/>
          <w:szCs w:val="21"/>
          <w:lang w:eastAsia="en-GB"/>
          <w14:ligatures w14:val="none"/>
        </w:rPr>
        <w:t xml:space="preserve"> and the support coming from their late spouses National Insurance Contributions and Pension they will never receive</w:t>
      </w:r>
      <w:r w:rsidRPr="008F2FEA">
        <w:rPr>
          <w:rFonts w:ascii="Segoe UI" w:eastAsia="Times New Roman" w:hAnsi="Segoe UI" w:cs="Segoe UI"/>
          <w:kern w:val="0"/>
          <w:sz w:val="21"/>
          <w:szCs w:val="21"/>
          <w:lang w:eastAsia="en-GB"/>
          <w14:ligatures w14:val="none"/>
        </w:rPr>
        <w:t>.</w:t>
      </w:r>
    </w:p>
    <w:p w14:paraId="4254BC02" w14:textId="1EB118CF"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2) Kinship care principles vs. bereaved children</w:t>
      </w:r>
      <w:r w:rsidRPr="008F2FEA">
        <w:rPr>
          <w:rFonts w:ascii="Segoe UI" w:eastAsia="Times New Roman" w:hAnsi="Segoe UI" w:cs="Segoe UI"/>
          <w:kern w:val="0"/>
          <w:sz w:val="21"/>
          <w:szCs w:val="21"/>
          <w:lang w:eastAsia="en-GB"/>
          <w14:ligatures w14:val="none"/>
        </w:rPr>
        <w:br/>
        <w:t xml:space="preserve">The new kinship care pilots embody </w:t>
      </w:r>
      <w:r>
        <w:rPr>
          <w:rFonts w:ascii="Segoe UI" w:eastAsia="Times New Roman" w:hAnsi="Segoe UI" w:cs="Segoe UI"/>
          <w:kern w:val="0"/>
          <w:sz w:val="21"/>
          <w:szCs w:val="21"/>
          <w:lang w:eastAsia="en-GB"/>
          <w14:ligatures w14:val="none"/>
        </w:rPr>
        <w:t>great</w:t>
      </w:r>
      <w:r w:rsidRPr="008F2FEA">
        <w:rPr>
          <w:rFonts w:ascii="Segoe UI" w:eastAsia="Times New Roman" w:hAnsi="Segoe UI" w:cs="Segoe UI"/>
          <w:kern w:val="0"/>
          <w:sz w:val="21"/>
          <w:szCs w:val="21"/>
          <w:lang w:eastAsia="en-GB"/>
          <w14:ligatures w14:val="none"/>
        </w:rPr>
        <w:t xml:space="preserve"> principles:</w:t>
      </w:r>
    </w:p>
    <w:p w14:paraId="47BD6CCC" w14:textId="77777777" w:rsidR="008F2FEA" w:rsidRPr="008F2FEA" w:rsidRDefault="008F2FEA" w:rsidP="008F2FEA">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Children who experience trauma need stable, well-resourced caregiving;</w:t>
      </w:r>
    </w:p>
    <w:p w14:paraId="4903A04E" w14:textId="77777777" w:rsidR="008F2FEA" w:rsidRPr="008F2FEA" w:rsidRDefault="008F2FEA" w:rsidP="008F2FEA">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 xml:space="preserve">Long-term needs require </w:t>
      </w:r>
      <w:r w:rsidRPr="008F2FEA">
        <w:rPr>
          <w:rFonts w:ascii="Segoe UI" w:eastAsia="Times New Roman" w:hAnsi="Segoe UI" w:cs="Segoe UI"/>
          <w:b/>
          <w:bCs/>
          <w:kern w:val="0"/>
          <w:sz w:val="21"/>
          <w:szCs w:val="21"/>
          <w:lang w:eastAsia="en-GB"/>
          <w14:ligatures w14:val="none"/>
        </w:rPr>
        <w:t>long-term</w:t>
      </w:r>
      <w:r w:rsidRPr="008F2FEA">
        <w:rPr>
          <w:rFonts w:ascii="Segoe UI" w:eastAsia="Times New Roman" w:hAnsi="Segoe UI" w:cs="Segoe UI"/>
          <w:kern w:val="0"/>
          <w:sz w:val="21"/>
          <w:szCs w:val="21"/>
          <w:lang w:eastAsia="en-GB"/>
          <w14:ligatures w14:val="none"/>
        </w:rPr>
        <w:t xml:space="preserve"> support;</w:t>
      </w:r>
    </w:p>
    <w:p w14:paraId="2B29B424" w14:textId="5B7F0F89" w:rsidR="008F2FEA" w:rsidRPr="008F2FEA" w:rsidRDefault="008F2FEA" w:rsidP="008F2FEA">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Family-based care should not be financially penalised.</w:t>
      </w:r>
      <w:r w:rsidRPr="008F2FEA">
        <w:rPr>
          <w:rFonts w:ascii="Segoe UI" w:eastAsia="Times New Roman" w:hAnsi="Segoe UI" w:cs="Segoe UI"/>
          <w:kern w:val="0"/>
          <w:sz w:val="21"/>
          <w:szCs w:val="21"/>
          <w:lang w:eastAsia="en-GB"/>
          <w14:ligatures w14:val="none"/>
        </w:rPr>
        <w:br/>
        <w:t xml:space="preserve">These principles apply equally to bereaved children, yet </w:t>
      </w:r>
      <w:r>
        <w:rPr>
          <w:rFonts w:ascii="Segoe UI" w:eastAsia="Times New Roman" w:hAnsi="Segoe UI" w:cs="Segoe UI"/>
          <w:kern w:val="0"/>
          <w:sz w:val="21"/>
          <w:szCs w:val="21"/>
          <w:lang w:eastAsia="en-GB"/>
          <w14:ligatures w14:val="none"/>
        </w:rPr>
        <w:t>government</w:t>
      </w:r>
      <w:r w:rsidRPr="008F2FEA">
        <w:rPr>
          <w:rFonts w:ascii="Segoe UI" w:eastAsia="Times New Roman" w:hAnsi="Segoe UI" w:cs="Segoe UI"/>
          <w:kern w:val="0"/>
          <w:sz w:val="21"/>
          <w:szCs w:val="21"/>
          <w:lang w:eastAsia="en-GB"/>
          <w14:ligatures w14:val="none"/>
        </w:rPr>
        <w:t xml:space="preserve"> support still ends at 18 months for them.</w:t>
      </w:r>
    </w:p>
    <w:p w14:paraId="79F0A0D1"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3) Personal injury compensation vs. life insurance</w:t>
      </w:r>
      <w:r w:rsidRPr="008F2FEA">
        <w:rPr>
          <w:rFonts w:ascii="Segoe UI" w:eastAsia="Times New Roman" w:hAnsi="Segoe UI" w:cs="Segoe UI"/>
          <w:kern w:val="0"/>
          <w:sz w:val="21"/>
          <w:szCs w:val="21"/>
          <w:lang w:eastAsia="en-GB"/>
          <w14:ligatures w14:val="none"/>
        </w:rPr>
        <w:br/>
        <w:t xml:space="preserve">Under </w:t>
      </w:r>
      <w:r w:rsidRPr="008F2FEA">
        <w:rPr>
          <w:rFonts w:ascii="Segoe UI" w:eastAsia="Times New Roman" w:hAnsi="Segoe UI" w:cs="Segoe UI"/>
          <w:b/>
          <w:bCs/>
          <w:kern w:val="0"/>
          <w:sz w:val="21"/>
          <w:szCs w:val="21"/>
          <w:lang w:eastAsia="en-GB"/>
          <w14:ligatures w14:val="none"/>
        </w:rPr>
        <w:t>Regulation 75 of the Universal Credit Regulations 2013</w:t>
      </w:r>
      <w:r w:rsidRPr="008F2FEA">
        <w:rPr>
          <w:rFonts w:ascii="Segoe UI" w:eastAsia="Times New Roman" w:hAnsi="Segoe UI" w:cs="Segoe UI"/>
          <w:kern w:val="0"/>
          <w:sz w:val="21"/>
          <w:szCs w:val="21"/>
          <w:lang w:eastAsia="en-GB"/>
          <w14:ligatures w14:val="none"/>
        </w:rPr>
        <w:t xml:space="preserve">, compensation for personal injury can be disregarded </w:t>
      </w:r>
      <w:r w:rsidRPr="008F2FEA">
        <w:rPr>
          <w:rFonts w:ascii="Segoe UI" w:eastAsia="Times New Roman" w:hAnsi="Segoe UI" w:cs="Segoe UI"/>
          <w:b/>
          <w:bCs/>
          <w:kern w:val="0"/>
          <w:sz w:val="21"/>
          <w:szCs w:val="21"/>
          <w:lang w:eastAsia="en-GB"/>
          <w14:ligatures w14:val="none"/>
        </w:rPr>
        <w:t>indefinitely</w:t>
      </w:r>
      <w:r w:rsidRPr="008F2FEA">
        <w:rPr>
          <w:rFonts w:ascii="Segoe UI" w:eastAsia="Times New Roman" w:hAnsi="Segoe UI" w:cs="Segoe UI"/>
          <w:kern w:val="0"/>
          <w:sz w:val="21"/>
          <w:szCs w:val="21"/>
          <w:lang w:eastAsia="en-GB"/>
          <w14:ligatures w14:val="none"/>
        </w:rPr>
        <w:t xml:space="preserve"> when held in trust, with </w:t>
      </w:r>
      <w:r w:rsidRPr="008F2FEA">
        <w:rPr>
          <w:rFonts w:ascii="Segoe UI" w:eastAsia="Times New Roman" w:hAnsi="Segoe UI" w:cs="Segoe UI"/>
          <w:b/>
          <w:bCs/>
          <w:kern w:val="0"/>
          <w:sz w:val="21"/>
          <w:szCs w:val="21"/>
          <w:lang w:eastAsia="en-GB"/>
          <w14:ligatures w14:val="none"/>
        </w:rPr>
        <w:t>no upper limit</w:t>
      </w:r>
      <w:r w:rsidRPr="008F2FEA">
        <w:rPr>
          <w:rFonts w:ascii="Segoe UI" w:eastAsia="Times New Roman" w:hAnsi="Segoe UI" w:cs="Segoe UI"/>
          <w:kern w:val="0"/>
          <w:sz w:val="21"/>
          <w:szCs w:val="21"/>
          <w:lang w:eastAsia="en-GB"/>
          <w14:ligatures w14:val="none"/>
        </w:rPr>
        <w:t xml:space="preserve"> and trust income also disregarded, because Parliament recognised the award’s protective purpose.</w:t>
      </w:r>
      <w:r w:rsidRPr="008F2FEA">
        <w:rPr>
          <w:rFonts w:ascii="Segoe UI" w:eastAsia="Times New Roman" w:hAnsi="Segoe UI" w:cs="Segoe UI"/>
          <w:kern w:val="0"/>
          <w:sz w:val="21"/>
          <w:szCs w:val="21"/>
          <w:lang w:eastAsia="en-GB"/>
          <w14:ligatures w14:val="none"/>
        </w:rPr>
        <w:br/>
        <w:t xml:space="preserve">Life insurance payouts—intended to protect families after the loss of a parent—receive </w:t>
      </w:r>
      <w:r w:rsidRPr="008F2FEA">
        <w:rPr>
          <w:rFonts w:ascii="Segoe UI" w:eastAsia="Times New Roman" w:hAnsi="Segoe UI" w:cs="Segoe UI"/>
          <w:b/>
          <w:bCs/>
          <w:kern w:val="0"/>
          <w:sz w:val="21"/>
          <w:szCs w:val="21"/>
          <w:lang w:eastAsia="en-GB"/>
          <w14:ligatures w14:val="none"/>
        </w:rPr>
        <w:t>no such protection</w:t>
      </w:r>
      <w:r w:rsidRPr="008F2FEA">
        <w:rPr>
          <w:rFonts w:ascii="Segoe UI" w:eastAsia="Times New Roman" w:hAnsi="Segoe UI" w:cs="Segoe UI"/>
          <w:kern w:val="0"/>
          <w:sz w:val="21"/>
          <w:szCs w:val="21"/>
          <w:lang w:eastAsia="en-GB"/>
          <w14:ligatures w14:val="none"/>
        </w:rPr>
        <w:t>. They are treated as capital and can exclude families from UC precisely when support is most needed. This leaves bereaved children less protected than people who survive serious injuries, even though the economic loss to a family from a parent’s death is profound and permanent.</w:t>
      </w:r>
    </w:p>
    <w:p w14:paraId="1F5666AB"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lastRenderedPageBreak/>
        <w:t>4) Removal of the two</w:t>
      </w:r>
      <w:r w:rsidRPr="008F2FEA">
        <w:rPr>
          <w:rFonts w:ascii="Segoe UI" w:eastAsia="Times New Roman" w:hAnsi="Segoe UI" w:cs="Segoe UI"/>
          <w:b/>
          <w:bCs/>
          <w:kern w:val="0"/>
          <w:sz w:val="21"/>
          <w:szCs w:val="21"/>
          <w:lang w:eastAsia="en-GB"/>
          <w14:ligatures w14:val="none"/>
        </w:rPr>
        <w:noBreakHyphen/>
        <w:t>child benefit cap vs. the 18</w:t>
      </w:r>
      <w:r w:rsidRPr="008F2FEA">
        <w:rPr>
          <w:rFonts w:ascii="Segoe UI" w:eastAsia="Times New Roman" w:hAnsi="Segoe UI" w:cs="Segoe UI"/>
          <w:b/>
          <w:bCs/>
          <w:kern w:val="0"/>
          <w:sz w:val="21"/>
          <w:szCs w:val="21"/>
          <w:lang w:eastAsia="en-GB"/>
          <w14:ligatures w14:val="none"/>
        </w:rPr>
        <w:noBreakHyphen/>
        <w:t>month “death cap”</w:t>
      </w:r>
      <w:r w:rsidRPr="008F2FEA">
        <w:rPr>
          <w:rFonts w:ascii="Segoe UI" w:eastAsia="Times New Roman" w:hAnsi="Segoe UI" w:cs="Segoe UI"/>
          <w:kern w:val="0"/>
          <w:sz w:val="21"/>
          <w:szCs w:val="21"/>
          <w:lang w:eastAsia="en-GB"/>
          <w14:ligatures w14:val="none"/>
        </w:rPr>
        <w:br/>
        <w:t>Ending the two</w:t>
      </w:r>
      <w:r w:rsidRPr="008F2FEA">
        <w:rPr>
          <w:rFonts w:ascii="Segoe UI" w:eastAsia="Times New Roman" w:hAnsi="Segoe UI" w:cs="Segoe UI"/>
          <w:kern w:val="0"/>
          <w:sz w:val="21"/>
          <w:szCs w:val="21"/>
          <w:lang w:eastAsia="en-GB"/>
          <w14:ligatures w14:val="none"/>
        </w:rPr>
        <w:noBreakHyphen/>
        <w:t xml:space="preserve">child cap rightly accepts that children’s needs do not end at an arbitrary policy line and that support should follow the real costs of raising a child. It is therefore hard to justify why bereaved children—who have lost a parent, a household income, and often their primary source of stability—are limited to only </w:t>
      </w:r>
      <w:r w:rsidRPr="008F2FEA">
        <w:rPr>
          <w:rFonts w:ascii="Segoe UI" w:eastAsia="Times New Roman" w:hAnsi="Segoe UI" w:cs="Segoe UI"/>
          <w:b/>
          <w:bCs/>
          <w:kern w:val="0"/>
          <w:sz w:val="21"/>
          <w:szCs w:val="21"/>
          <w:lang w:eastAsia="en-GB"/>
          <w14:ligatures w14:val="none"/>
        </w:rPr>
        <w:t>18 months</w:t>
      </w:r>
      <w:r w:rsidRPr="008F2FEA">
        <w:rPr>
          <w:rFonts w:ascii="Segoe UI" w:eastAsia="Times New Roman" w:hAnsi="Segoe UI" w:cs="Segoe UI"/>
          <w:kern w:val="0"/>
          <w:sz w:val="21"/>
          <w:szCs w:val="21"/>
          <w:lang w:eastAsia="en-GB"/>
          <w14:ligatures w14:val="none"/>
        </w:rPr>
        <w:t xml:space="preserve"> of BSP. If we will not penalise children for the circumstances of their birth, we should not penalise them for the circumstances of their parent’s death. Children’s needs continue throughout childhood; support should too.</w:t>
      </w:r>
    </w:p>
    <w:p w14:paraId="50AD6199"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5) Tax and Child Benefit inequity (HICBC)</w:t>
      </w:r>
      <w:r w:rsidRPr="008F2FEA">
        <w:rPr>
          <w:rFonts w:ascii="Segoe UI" w:eastAsia="Times New Roman" w:hAnsi="Segoe UI" w:cs="Segoe UI"/>
          <w:kern w:val="0"/>
          <w:sz w:val="21"/>
          <w:szCs w:val="21"/>
          <w:lang w:eastAsia="en-GB"/>
          <w14:ligatures w14:val="none"/>
        </w:rPr>
        <w:br/>
        <w:t xml:space="preserve">Under the </w:t>
      </w:r>
      <w:r w:rsidRPr="008F2FEA">
        <w:rPr>
          <w:rFonts w:ascii="Segoe UI" w:eastAsia="Times New Roman" w:hAnsi="Segoe UI" w:cs="Segoe UI"/>
          <w:b/>
          <w:bCs/>
          <w:kern w:val="0"/>
          <w:sz w:val="21"/>
          <w:szCs w:val="21"/>
          <w:lang w:eastAsia="en-GB"/>
          <w14:ligatures w14:val="none"/>
        </w:rPr>
        <w:t>High Income Child Benefit Charge</w:t>
      </w:r>
      <w:r w:rsidRPr="008F2FEA">
        <w:rPr>
          <w:rFonts w:ascii="Segoe UI" w:eastAsia="Times New Roman" w:hAnsi="Segoe UI" w:cs="Segoe UI"/>
          <w:kern w:val="0"/>
          <w:sz w:val="21"/>
          <w:szCs w:val="21"/>
          <w:lang w:eastAsia="en-GB"/>
          <w14:ligatures w14:val="none"/>
        </w:rPr>
        <w:t>, a widowed parent earning £60,000 loses Child Benefit entirely, while a couple earning £118,000 between them keeps all of it. This inequity exists because bereavement turns a dual</w:t>
      </w:r>
      <w:r w:rsidRPr="008F2FEA">
        <w:rPr>
          <w:rFonts w:ascii="Segoe UI" w:eastAsia="Times New Roman" w:hAnsi="Segoe UI" w:cs="Segoe UI"/>
          <w:kern w:val="0"/>
          <w:sz w:val="21"/>
          <w:szCs w:val="21"/>
          <w:lang w:eastAsia="en-GB"/>
          <w14:ligatures w14:val="none"/>
        </w:rPr>
        <w:noBreakHyphen/>
        <w:t>earner household into a single</w:t>
      </w:r>
      <w:r w:rsidRPr="008F2FEA">
        <w:rPr>
          <w:rFonts w:ascii="Segoe UI" w:eastAsia="Times New Roman" w:hAnsi="Segoe UI" w:cs="Segoe UI"/>
          <w:kern w:val="0"/>
          <w:sz w:val="21"/>
          <w:szCs w:val="21"/>
          <w:lang w:eastAsia="en-GB"/>
          <w14:ligatures w14:val="none"/>
        </w:rPr>
        <w:noBreakHyphen/>
        <w:t>earner one overnight. The surviving parent is penalised for becoming the only taxpayer in the home—a situation created not by choice, but by tragedy.</w:t>
      </w:r>
    </w:p>
    <w:p w14:paraId="2685FC41"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6) Loss of the second personal tax allowance</w:t>
      </w:r>
      <w:r w:rsidRPr="008F2FEA">
        <w:rPr>
          <w:rFonts w:ascii="Segoe UI" w:eastAsia="Times New Roman" w:hAnsi="Segoe UI" w:cs="Segoe UI"/>
          <w:kern w:val="0"/>
          <w:sz w:val="21"/>
          <w:szCs w:val="21"/>
          <w:lang w:eastAsia="en-GB"/>
          <w14:ligatures w14:val="none"/>
        </w:rPr>
        <w:br/>
        <w:t>Bereavement removes an entire personal tax allowance from the household overnight, reducing the family’s tax</w:t>
      </w:r>
      <w:r w:rsidRPr="008F2FEA">
        <w:rPr>
          <w:rFonts w:ascii="Segoe UI" w:eastAsia="Times New Roman" w:hAnsi="Segoe UI" w:cs="Segoe UI"/>
          <w:kern w:val="0"/>
          <w:sz w:val="21"/>
          <w:szCs w:val="21"/>
          <w:lang w:eastAsia="en-GB"/>
          <w14:ligatures w14:val="none"/>
        </w:rPr>
        <w:noBreakHyphen/>
        <w:t xml:space="preserve">free income by </w:t>
      </w:r>
      <w:r w:rsidRPr="008F2FEA">
        <w:rPr>
          <w:rFonts w:ascii="Segoe UI" w:eastAsia="Times New Roman" w:hAnsi="Segoe UI" w:cs="Segoe UI"/>
          <w:b/>
          <w:bCs/>
          <w:kern w:val="0"/>
          <w:sz w:val="21"/>
          <w:szCs w:val="21"/>
          <w:lang w:eastAsia="en-GB"/>
          <w14:ligatures w14:val="none"/>
        </w:rPr>
        <w:t>over £12,500</w:t>
      </w:r>
      <w:r w:rsidRPr="008F2FEA">
        <w:rPr>
          <w:rFonts w:ascii="Segoe UI" w:eastAsia="Times New Roman" w:hAnsi="Segoe UI" w:cs="Segoe UI"/>
          <w:kern w:val="0"/>
          <w:sz w:val="21"/>
          <w:szCs w:val="21"/>
          <w:lang w:eastAsia="en-GB"/>
          <w14:ligatures w14:val="none"/>
        </w:rPr>
        <w:t xml:space="preserve"> a year. In a two</w:t>
      </w:r>
      <w:r w:rsidRPr="008F2FEA">
        <w:rPr>
          <w:rFonts w:ascii="Segoe UI" w:eastAsia="Times New Roman" w:hAnsi="Segoe UI" w:cs="Segoe UI"/>
          <w:kern w:val="0"/>
          <w:sz w:val="21"/>
          <w:szCs w:val="21"/>
          <w:lang w:eastAsia="en-GB"/>
          <w14:ligatures w14:val="none"/>
        </w:rPr>
        <w:noBreakHyphen/>
        <w:t>parent household, two allowances help support children; after a parent dies, all costs fall on one allowance, even though needs have not fallen and often rise. Unlike separated families, who still benefit from two allowances across two households, widowed families lose one permanently.</w:t>
      </w:r>
    </w:p>
    <w:p w14:paraId="7D2B2300"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7) Taper vs. cliff</w:t>
      </w:r>
      <w:r w:rsidRPr="008F2FEA">
        <w:rPr>
          <w:rFonts w:ascii="Segoe UI" w:eastAsia="Times New Roman" w:hAnsi="Segoe UI" w:cs="Segoe UI"/>
          <w:b/>
          <w:bCs/>
          <w:kern w:val="0"/>
          <w:sz w:val="21"/>
          <w:szCs w:val="21"/>
          <w:lang w:eastAsia="en-GB"/>
          <w14:ligatures w14:val="none"/>
        </w:rPr>
        <w:noBreakHyphen/>
        <w:t>edge</w:t>
      </w:r>
      <w:r w:rsidRPr="008F2FEA">
        <w:rPr>
          <w:rFonts w:ascii="Segoe UI" w:eastAsia="Times New Roman" w:hAnsi="Segoe UI" w:cs="Segoe UI"/>
          <w:kern w:val="0"/>
          <w:sz w:val="21"/>
          <w:szCs w:val="21"/>
          <w:lang w:eastAsia="en-GB"/>
          <w14:ligatures w14:val="none"/>
        </w:rPr>
        <w:br/>
        <w:t xml:space="preserve">Child Benefit is withdrawn gradually through HICBC, but BSP ends </w:t>
      </w:r>
      <w:r w:rsidRPr="008F2FEA">
        <w:rPr>
          <w:rFonts w:ascii="Segoe UI" w:eastAsia="Times New Roman" w:hAnsi="Segoe UI" w:cs="Segoe UI"/>
          <w:b/>
          <w:bCs/>
          <w:kern w:val="0"/>
          <w:sz w:val="21"/>
          <w:szCs w:val="21"/>
          <w:lang w:eastAsia="en-GB"/>
          <w14:ligatures w14:val="none"/>
        </w:rPr>
        <w:t>abruptly</w:t>
      </w:r>
      <w:r w:rsidRPr="008F2FEA">
        <w:rPr>
          <w:rFonts w:ascii="Segoe UI" w:eastAsia="Times New Roman" w:hAnsi="Segoe UI" w:cs="Segoe UI"/>
          <w:kern w:val="0"/>
          <w:sz w:val="21"/>
          <w:szCs w:val="21"/>
          <w:lang w:eastAsia="en-GB"/>
          <w14:ligatures w14:val="none"/>
        </w:rPr>
        <w:t xml:space="preserve"> at 18 months—no taper, no transitional protection, no adjustment period—despite bereaved families facing sudden and ongoing financial instability.</w:t>
      </w:r>
    </w:p>
    <w:p w14:paraId="7AEAAB96"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8) Mortgage support in Universal Credit</w:t>
      </w:r>
      <w:r w:rsidRPr="008F2FEA">
        <w:rPr>
          <w:rFonts w:ascii="Segoe UI" w:eastAsia="Times New Roman" w:hAnsi="Segoe UI" w:cs="Segoe UI"/>
          <w:kern w:val="0"/>
          <w:sz w:val="21"/>
          <w:szCs w:val="21"/>
          <w:lang w:eastAsia="en-GB"/>
          <w14:ligatures w14:val="none"/>
        </w:rPr>
        <w:br/>
        <w:t xml:space="preserve">Separated families may access child maintenance, potential housing support, ongoing Child Benefit and two personal allowances. Widowed homeowners, by contrast, cannot claim help with </w:t>
      </w:r>
      <w:r w:rsidRPr="008F2FEA">
        <w:rPr>
          <w:rFonts w:ascii="Segoe UI" w:eastAsia="Times New Roman" w:hAnsi="Segoe UI" w:cs="Segoe UI"/>
          <w:b/>
          <w:bCs/>
          <w:kern w:val="0"/>
          <w:sz w:val="21"/>
          <w:szCs w:val="21"/>
          <w:lang w:eastAsia="en-GB"/>
          <w14:ligatures w14:val="none"/>
        </w:rPr>
        <w:t>mortgage capital costs</w:t>
      </w:r>
      <w:r w:rsidRPr="008F2FEA">
        <w:rPr>
          <w:rFonts w:ascii="Segoe UI" w:eastAsia="Times New Roman" w:hAnsi="Segoe UI" w:cs="Segoe UI"/>
          <w:kern w:val="0"/>
          <w:sz w:val="21"/>
          <w:szCs w:val="21"/>
          <w:lang w:eastAsia="en-GB"/>
          <w14:ligatures w14:val="none"/>
        </w:rPr>
        <w:t xml:space="preserve"> through UC and are uniquely exposed to housing insecurity. Bereaved families often cannot refinance or share responsibility in the way separated families sometimes can.</w:t>
      </w:r>
    </w:p>
    <w:p w14:paraId="17C58B9C"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9) BSP has not been uprated</w:t>
      </w:r>
      <w:r w:rsidRPr="008F2FEA">
        <w:rPr>
          <w:rFonts w:ascii="Segoe UI" w:eastAsia="Times New Roman" w:hAnsi="Segoe UI" w:cs="Segoe UI"/>
          <w:kern w:val="0"/>
          <w:sz w:val="21"/>
          <w:szCs w:val="21"/>
          <w:lang w:eastAsia="en-GB"/>
          <w14:ligatures w14:val="none"/>
        </w:rPr>
        <w:br/>
        <w:t xml:space="preserve">Unlike most mainstream benefits (Child Benefit, UC, disability benefits), BSP has </w:t>
      </w:r>
      <w:r w:rsidRPr="008F2FEA">
        <w:rPr>
          <w:rFonts w:ascii="Segoe UI" w:eastAsia="Times New Roman" w:hAnsi="Segoe UI" w:cs="Segoe UI"/>
          <w:b/>
          <w:bCs/>
          <w:kern w:val="0"/>
          <w:sz w:val="21"/>
          <w:szCs w:val="21"/>
          <w:lang w:eastAsia="en-GB"/>
          <w14:ligatures w14:val="none"/>
        </w:rPr>
        <w:t>not been uprated since 2016</w:t>
      </w:r>
      <w:r w:rsidRPr="008F2FEA">
        <w:rPr>
          <w:rFonts w:ascii="Segoe UI" w:eastAsia="Times New Roman" w:hAnsi="Segoe UI" w:cs="Segoe UI"/>
          <w:kern w:val="0"/>
          <w:sz w:val="21"/>
          <w:szCs w:val="21"/>
          <w:lang w:eastAsia="en-GB"/>
          <w14:ligatures w14:val="none"/>
        </w:rPr>
        <w:t>, amounting to a substantial real</w:t>
      </w:r>
      <w:r w:rsidRPr="008F2FEA">
        <w:rPr>
          <w:rFonts w:ascii="Segoe UI" w:eastAsia="Times New Roman" w:hAnsi="Segoe UI" w:cs="Segoe UI"/>
          <w:kern w:val="0"/>
          <w:sz w:val="21"/>
          <w:szCs w:val="21"/>
          <w:lang w:eastAsia="en-GB"/>
          <w14:ligatures w14:val="none"/>
        </w:rPr>
        <w:noBreakHyphen/>
        <w:t>terms cut (estimated at over £3,700). This is highly unusual for an NI</w:t>
      </w:r>
      <w:r w:rsidRPr="008F2FEA">
        <w:rPr>
          <w:rFonts w:ascii="Segoe UI" w:eastAsia="Times New Roman" w:hAnsi="Segoe UI" w:cs="Segoe UI"/>
          <w:kern w:val="0"/>
          <w:sz w:val="21"/>
          <w:szCs w:val="21"/>
          <w:lang w:eastAsia="en-GB"/>
          <w14:ligatures w14:val="none"/>
        </w:rPr>
        <w:noBreakHyphen/>
        <w:t>linked payment and undermines the contributory principle.</w:t>
      </w:r>
    </w:p>
    <w:p w14:paraId="1089ABBA"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10) Different treatment across the UK</w:t>
      </w:r>
      <w:r w:rsidRPr="008F2FEA">
        <w:rPr>
          <w:rFonts w:ascii="Segoe UI" w:eastAsia="Times New Roman" w:hAnsi="Segoe UI" w:cs="Segoe UI"/>
          <w:kern w:val="0"/>
          <w:sz w:val="21"/>
          <w:szCs w:val="21"/>
          <w:lang w:eastAsia="en-GB"/>
          <w14:ligatures w14:val="none"/>
        </w:rPr>
        <w:br/>
        <w:t>Northern Ireland courts have recognised discrimination where disability prevented the deceased from meeting NI contribution conditions. Families in England and Wales in identical circumstances remain excluded. One part of the UK recognises the inequality; the other does not.</w:t>
      </w:r>
    </w:p>
    <w:p w14:paraId="0C8DC010"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11) Access barriers: no automatic notification and a harsh claim window</w:t>
      </w:r>
      <w:r w:rsidRPr="008F2FEA">
        <w:rPr>
          <w:rFonts w:ascii="Segoe UI" w:eastAsia="Times New Roman" w:hAnsi="Segoe UI" w:cs="Segoe UI"/>
          <w:kern w:val="0"/>
          <w:sz w:val="21"/>
          <w:szCs w:val="21"/>
          <w:lang w:eastAsia="en-GB"/>
          <w14:ligatures w14:val="none"/>
        </w:rPr>
        <w:br/>
        <w:t xml:space="preserve">Unlike pensions, maternity or disability benefits, there is </w:t>
      </w:r>
      <w:r w:rsidRPr="008F2FEA">
        <w:rPr>
          <w:rFonts w:ascii="Segoe UI" w:eastAsia="Times New Roman" w:hAnsi="Segoe UI" w:cs="Segoe UI"/>
          <w:b/>
          <w:bCs/>
          <w:kern w:val="0"/>
          <w:sz w:val="21"/>
          <w:szCs w:val="21"/>
          <w:lang w:eastAsia="en-GB"/>
          <w14:ligatures w14:val="none"/>
        </w:rPr>
        <w:t>no automatic notification</w:t>
      </w:r>
      <w:r w:rsidRPr="008F2FEA">
        <w:rPr>
          <w:rFonts w:ascii="Segoe UI" w:eastAsia="Times New Roman" w:hAnsi="Segoe UI" w:cs="Segoe UI"/>
          <w:kern w:val="0"/>
          <w:sz w:val="21"/>
          <w:szCs w:val="21"/>
          <w:lang w:eastAsia="en-GB"/>
          <w14:ligatures w14:val="none"/>
        </w:rPr>
        <w:t xml:space="preserve"> of BSP </w:t>
      </w:r>
      <w:r w:rsidRPr="008F2FEA">
        <w:rPr>
          <w:rFonts w:ascii="Segoe UI" w:eastAsia="Times New Roman" w:hAnsi="Segoe UI" w:cs="Segoe UI"/>
          <w:kern w:val="0"/>
          <w:sz w:val="21"/>
          <w:szCs w:val="21"/>
          <w:lang w:eastAsia="en-GB"/>
          <w14:ligatures w14:val="none"/>
        </w:rPr>
        <w:lastRenderedPageBreak/>
        <w:t xml:space="preserve">following a death, despite the intense administrative burden on bereaved parents. Additionally, the </w:t>
      </w:r>
      <w:r w:rsidRPr="008F2FEA">
        <w:rPr>
          <w:rFonts w:ascii="Segoe UI" w:eastAsia="Times New Roman" w:hAnsi="Segoe UI" w:cs="Segoe UI"/>
          <w:b/>
          <w:bCs/>
          <w:kern w:val="0"/>
          <w:sz w:val="21"/>
          <w:szCs w:val="21"/>
          <w:lang w:eastAsia="en-GB"/>
          <w14:ligatures w14:val="none"/>
        </w:rPr>
        <w:t>three</w:t>
      </w:r>
      <w:r w:rsidRPr="008F2FEA">
        <w:rPr>
          <w:rFonts w:ascii="Segoe UI" w:eastAsia="Times New Roman" w:hAnsi="Segoe UI" w:cs="Segoe UI"/>
          <w:b/>
          <w:bCs/>
          <w:kern w:val="0"/>
          <w:sz w:val="21"/>
          <w:szCs w:val="21"/>
          <w:lang w:eastAsia="en-GB"/>
          <w14:ligatures w14:val="none"/>
        </w:rPr>
        <w:noBreakHyphen/>
        <w:t>month claim limit</w:t>
      </w:r>
      <w:r w:rsidRPr="008F2FEA">
        <w:rPr>
          <w:rFonts w:ascii="Segoe UI" w:eastAsia="Times New Roman" w:hAnsi="Segoe UI" w:cs="Segoe UI"/>
          <w:kern w:val="0"/>
          <w:sz w:val="21"/>
          <w:szCs w:val="21"/>
          <w:lang w:eastAsia="en-GB"/>
          <w14:ligatures w14:val="none"/>
        </w:rPr>
        <w:t xml:space="preserve"> permanently reduces entitlement if missed—a uniquely punitive rule that does not apply to maternity, disability, carers, pensions, Child Benefit or personal injury trusts.</w:t>
      </w:r>
    </w:p>
    <w:p w14:paraId="350DCFD9"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12) International norms</w:t>
      </w:r>
      <w:r w:rsidRPr="008F2FEA">
        <w:rPr>
          <w:rFonts w:ascii="Segoe UI" w:eastAsia="Times New Roman" w:hAnsi="Segoe UI" w:cs="Segoe UI"/>
          <w:kern w:val="0"/>
          <w:sz w:val="21"/>
          <w:szCs w:val="21"/>
          <w:lang w:eastAsia="en-GB"/>
          <w14:ligatures w14:val="none"/>
        </w:rPr>
        <w:br/>
        <w:t xml:space="preserve">Most comparable countries provide bereavement support for the surviving parent and children </w:t>
      </w:r>
      <w:r w:rsidRPr="008F2FEA">
        <w:rPr>
          <w:rFonts w:ascii="Segoe UI" w:eastAsia="Times New Roman" w:hAnsi="Segoe UI" w:cs="Segoe UI"/>
          <w:b/>
          <w:bCs/>
          <w:kern w:val="0"/>
          <w:sz w:val="21"/>
          <w:szCs w:val="21"/>
          <w:lang w:eastAsia="en-GB"/>
          <w14:ligatures w14:val="none"/>
        </w:rPr>
        <w:t>until the youngest child reaches adulthood</w:t>
      </w:r>
      <w:r w:rsidRPr="008F2FEA">
        <w:rPr>
          <w:rFonts w:ascii="Segoe UI" w:eastAsia="Times New Roman" w:hAnsi="Segoe UI" w:cs="Segoe UI"/>
          <w:kern w:val="0"/>
          <w:sz w:val="21"/>
          <w:szCs w:val="21"/>
          <w:lang w:eastAsia="en-GB"/>
          <w14:ligatures w14:val="none"/>
        </w:rPr>
        <w:t xml:space="preserve">. The UK’s blanket </w:t>
      </w:r>
      <w:r w:rsidRPr="008F2FEA">
        <w:rPr>
          <w:rFonts w:ascii="Segoe UI" w:eastAsia="Times New Roman" w:hAnsi="Segoe UI" w:cs="Segoe UI"/>
          <w:b/>
          <w:bCs/>
          <w:kern w:val="0"/>
          <w:sz w:val="21"/>
          <w:szCs w:val="21"/>
          <w:lang w:eastAsia="en-GB"/>
          <w14:ligatures w14:val="none"/>
        </w:rPr>
        <w:t>18</w:t>
      </w:r>
      <w:r w:rsidRPr="008F2FEA">
        <w:rPr>
          <w:rFonts w:ascii="Segoe UI" w:eastAsia="Times New Roman" w:hAnsi="Segoe UI" w:cs="Segoe UI"/>
          <w:b/>
          <w:bCs/>
          <w:kern w:val="0"/>
          <w:sz w:val="21"/>
          <w:szCs w:val="21"/>
          <w:lang w:eastAsia="en-GB"/>
          <w14:ligatures w14:val="none"/>
        </w:rPr>
        <w:noBreakHyphen/>
        <w:t>month</w:t>
      </w:r>
      <w:r w:rsidRPr="008F2FEA">
        <w:rPr>
          <w:rFonts w:ascii="Segoe UI" w:eastAsia="Times New Roman" w:hAnsi="Segoe UI" w:cs="Segoe UI"/>
          <w:kern w:val="0"/>
          <w:sz w:val="21"/>
          <w:szCs w:val="21"/>
          <w:lang w:eastAsia="en-GB"/>
          <w14:ligatures w14:val="none"/>
        </w:rPr>
        <w:t xml:space="preserve"> limit is an outlier and inconsistent with evidence on trauma, finances and child development.</w:t>
      </w:r>
    </w:p>
    <w:p w14:paraId="6DEB8DD9" w14:textId="14F27D34"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13) Commitments made in 2017</w:t>
      </w:r>
      <w:r w:rsidRPr="008F2FEA">
        <w:rPr>
          <w:rFonts w:ascii="Segoe UI" w:eastAsia="Times New Roman" w:hAnsi="Segoe UI" w:cs="Segoe UI"/>
          <w:kern w:val="0"/>
          <w:sz w:val="21"/>
          <w:szCs w:val="21"/>
          <w:lang w:eastAsia="en-GB"/>
          <w14:ligatures w14:val="none"/>
        </w:rPr>
        <w:br/>
        <w:t xml:space="preserve">In 2017, </w:t>
      </w:r>
      <w:r>
        <w:rPr>
          <w:rFonts w:ascii="Segoe UI" w:eastAsia="Times New Roman" w:hAnsi="Segoe UI" w:cs="Segoe UI"/>
          <w:kern w:val="0"/>
          <w:sz w:val="21"/>
          <w:szCs w:val="21"/>
          <w:lang w:eastAsia="en-GB"/>
          <w14:ligatures w14:val="none"/>
        </w:rPr>
        <w:t xml:space="preserve">Labour </w:t>
      </w:r>
      <w:r w:rsidRPr="008F2FEA">
        <w:rPr>
          <w:rFonts w:ascii="Segoe UI" w:eastAsia="Times New Roman" w:hAnsi="Segoe UI" w:cs="Segoe UI"/>
          <w:kern w:val="0"/>
          <w:sz w:val="21"/>
          <w:szCs w:val="21"/>
          <w:lang w:eastAsia="en-GB"/>
          <w14:ligatures w14:val="none"/>
        </w:rPr>
        <w:t>described the reforms as austerity measures harming grieving families and committed to reversing them as a first step toward a wider review. That reversal has not occurred, leaving bereaved families with a widening inequality in support.</w:t>
      </w:r>
      <w:r>
        <w:rPr>
          <w:rFonts w:ascii="Segoe UI" w:eastAsia="Times New Roman" w:hAnsi="Segoe UI" w:cs="Segoe UI"/>
          <w:kern w:val="0"/>
          <w:sz w:val="21"/>
          <w:szCs w:val="21"/>
          <w:lang w:eastAsia="en-GB"/>
          <w14:ligatures w14:val="none"/>
        </w:rPr>
        <w:t xml:space="preserve"> Liberal Democrats also opposed the change and still do. </w:t>
      </w:r>
    </w:p>
    <w:p w14:paraId="00ADABC2" w14:textId="77777777" w:rsidR="008F2FEA" w:rsidRPr="008F2FEA" w:rsidRDefault="008F2FEA" w:rsidP="008F2FEA">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F2FEA">
        <w:rPr>
          <w:rFonts w:ascii="Segoe UI" w:eastAsia="Times New Roman" w:hAnsi="Segoe UI" w:cs="Segoe UI"/>
          <w:b/>
          <w:bCs/>
          <w:kern w:val="0"/>
          <w:sz w:val="27"/>
          <w:szCs w:val="27"/>
          <w:lang w:eastAsia="en-GB"/>
          <w14:ligatures w14:val="none"/>
        </w:rPr>
        <w:t>Actions requested</w:t>
      </w:r>
    </w:p>
    <w:p w14:paraId="21A2D093"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To align policy with evidence, fairness and the best interests of the child, I ask the Government to:</w:t>
      </w:r>
    </w:p>
    <w:p w14:paraId="7E28597D"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Restore long</w:t>
      </w:r>
      <w:r w:rsidRPr="008F2FEA">
        <w:rPr>
          <w:rFonts w:ascii="Segoe UI" w:eastAsia="Times New Roman" w:hAnsi="Segoe UI" w:cs="Segoe UI"/>
          <w:b/>
          <w:bCs/>
          <w:kern w:val="0"/>
          <w:sz w:val="21"/>
          <w:szCs w:val="21"/>
          <w:lang w:eastAsia="en-GB"/>
          <w14:ligatures w14:val="none"/>
        </w:rPr>
        <w:noBreakHyphen/>
        <w:t>term, child</w:t>
      </w:r>
      <w:r w:rsidRPr="008F2FEA">
        <w:rPr>
          <w:rFonts w:ascii="Segoe UI" w:eastAsia="Times New Roman" w:hAnsi="Segoe UI" w:cs="Segoe UI"/>
          <w:b/>
          <w:bCs/>
          <w:kern w:val="0"/>
          <w:sz w:val="21"/>
          <w:szCs w:val="21"/>
          <w:lang w:eastAsia="en-GB"/>
          <w14:ligatures w14:val="none"/>
        </w:rPr>
        <w:noBreakHyphen/>
        <w:t>linked support</w:t>
      </w:r>
      <w:r w:rsidRPr="008F2FEA">
        <w:rPr>
          <w:rFonts w:ascii="Segoe UI" w:eastAsia="Times New Roman" w:hAnsi="Segoe UI" w:cs="Segoe UI"/>
          <w:kern w:val="0"/>
          <w:sz w:val="21"/>
          <w:szCs w:val="21"/>
          <w:lang w:eastAsia="en-GB"/>
          <w14:ligatures w14:val="none"/>
        </w:rPr>
        <w:t xml:space="preserve"> to at least the age of the youngest child’s dependency (recreate a modernised WPA or extend BSP accordingly).</w:t>
      </w:r>
    </w:p>
    <w:p w14:paraId="6CFDFDB1"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Uprate BSP annually</w:t>
      </w:r>
      <w:r w:rsidRPr="008F2FEA">
        <w:rPr>
          <w:rFonts w:ascii="Segoe UI" w:eastAsia="Times New Roman" w:hAnsi="Segoe UI" w:cs="Segoe UI"/>
          <w:kern w:val="0"/>
          <w:sz w:val="21"/>
          <w:szCs w:val="21"/>
          <w:lang w:eastAsia="en-GB"/>
          <w14:ligatures w14:val="none"/>
        </w:rPr>
        <w:t xml:space="preserve"> and </w:t>
      </w:r>
      <w:r w:rsidRPr="008F2FEA">
        <w:rPr>
          <w:rFonts w:ascii="Segoe UI" w:eastAsia="Times New Roman" w:hAnsi="Segoe UI" w:cs="Segoe UI"/>
          <w:b/>
          <w:bCs/>
          <w:kern w:val="0"/>
          <w:sz w:val="21"/>
          <w:szCs w:val="21"/>
          <w:lang w:eastAsia="en-GB"/>
          <w14:ligatures w14:val="none"/>
        </w:rPr>
        <w:t>restore lost value since 2016</w:t>
      </w:r>
      <w:r w:rsidRPr="008F2FEA">
        <w:rPr>
          <w:rFonts w:ascii="Segoe UI" w:eastAsia="Times New Roman" w:hAnsi="Segoe UI" w:cs="Segoe UI"/>
          <w:kern w:val="0"/>
          <w:sz w:val="21"/>
          <w:szCs w:val="21"/>
          <w:lang w:eastAsia="en-GB"/>
          <w14:ligatures w14:val="none"/>
        </w:rPr>
        <w:t>.</w:t>
      </w:r>
    </w:p>
    <w:p w14:paraId="66FA5979"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Create a bereavement maintenance equivalent</w:t>
      </w:r>
      <w:r w:rsidRPr="008F2FEA">
        <w:rPr>
          <w:rFonts w:ascii="Segoe UI" w:eastAsia="Times New Roman" w:hAnsi="Segoe UI" w:cs="Segoe UI"/>
          <w:kern w:val="0"/>
          <w:sz w:val="21"/>
          <w:szCs w:val="21"/>
          <w:lang w:eastAsia="en-GB"/>
          <w14:ligatures w14:val="none"/>
        </w:rPr>
        <w:t xml:space="preserve"> (or designate ongoing bereavement payments) that is </w:t>
      </w:r>
      <w:r w:rsidRPr="008F2FEA">
        <w:rPr>
          <w:rFonts w:ascii="Segoe UI" w:eastAsia="Times New Roman" w:hAnsi="Segoe UI" w:cs="Segoe UI"/>
          <w:b/>
          <w:bCs/>
          <w:kern w:val="0"/>
          <w:sz w:val="21"/>
          <w:szCs w:val="21"/>
          <w:lang w:eastAsia="en-GB"/>
          <w14:ligatures w14:val="none"/>
        </w:rPr>
        <w:t>disregarded in UC</w:t>
      </w:r>
      <w:r w:rsidRPr="008F2FEA">
        <w:rPr>
          <w:rFonts w:ascii="Segoe UI" w:eastAsia="Times New Roman" w:hAnsi="Segoe UI" w:cs="Segoe UI"/>
          <w:kern w:val="0"/>
          <w:sz w:val="21"/>
          <w:szCs w:val="21"/>
          <w:lang w:eastAsia="en-GB"/>
          <w14:ligatures w14:val="none"/>
        </w:rPr>
        <w:t>, mirroring the treatment of child maintenance after separation.</w:t>
      </w:r>
    </w:p>
    <w:p w14:paraId="2D475FA2"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Protect life insurance</w:t>
      </w:r>
      <w:r w:rsidRPr="008F2FEA">
        <w:rPr>
          <w:rFonts w:ascii="Segoe UI" w:eastAsia="Times New Roman" w:hAnsi="Segoe UI" w:cs="Segoe UI"/>
          <w:kern w:val="0"/>
          <w:sz w:val="21"/>
          <w:szCs w:val="21"/>
          <w:lang w:eastAsia="en-GB"/>
          <w14:ligatures w14:val="none"/>
        </w:rPr>
        <w:t xml:space="preserve"> for bereaved families in UC, analogous to </w:t>
      </w:r>
      <w:r w:rsidRPr="008F2FEA">
        <w:rPr>
          <w:rFonts w:ascii="Segoe UI" w:eastAsia="Times New Roman" w:hAnsi="Segoe UI" w:cs="Segoe UI"/>
          <w:b/>
          <w:bCs/>
          <w:kern w:val="0"/>
          <w:sz w:val="21"/>
          <w:szCs w:val="21"/>
          <w:lang w:eastAsia="en-GB"/>
          <w14:ligatures w14:val="none"/>
        </w:rPr>
        <w:t>Regulation 75</w:t>
      </w:r>
      <w:r w:rsidRPr="008F2FEA">
        <w:rPr>
          <w:rFonts w:ascii="Segoe UI" w:eastAsia="Times New Roman" w:hAnsi="Segoe UI" w:cs="Segoe UI"/>
          <w:kern w:val="0"/>
          <w:sz w:val="21"/>
          <w:szCs w:val="21"/>
          <w:lang w:eastAsia="en-GB"/>
          <w14:ligatures w14:val="none"/>
        </w:rPr>
        <w:t xml:space="preserve"> protections for personal injury compensation (disregard as capital and disregard trust income).</w:t>
      </w:r>
    </w:p>
    <w:p w14:paraId="262C9A2D"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Reform HICBC and tax rules</w:t>
      </w:r>
      <w:r w:rsidRPr="008F2FEA">
        <w:rPr>
          <w:rFonts w:ascii="Segoe UI" w:eastAsia="Times New Roman" w:hAnsi="Segoe UI" w:cs="Segoe UI"/>
          <w:kern w:val="0"/>
          <w:sz w:val="21"/>
          <w:szCs w:val="21"/>
          <w:lang w:eastAsia="en-GB"/>
          <w14:ligatures w14:val="none"/>
        </w:rPr>
        <w:t xml:space="preserve"> so bereaved single</w:t>
      </w:r>
      <w:r w:rsidRPr="008F2FEA">
        <w:rPr>
          <w:rFonts w:ascii="Segoe UI" w:eastAsia="Times New Roman" w:hAnsi="Segoe UI" w:cs="Segoe UI"/>
          <w:kern w:val="0"/>
          <w:sz w:val="21"/>
          <w:szCs w:val="21"/>
          <w:lang w:eastAsia="en-GB"/>
          <w14:ligatures w14:val="none"/>
        </w:rPr>
        <w:noBreakHyphen/>
        <w:t>earner households are not penalised (e.g., bereavement exemption, appropriate taper, or household</w:t>
      </w:r>
      <w:r w:rsidRPr="008F2FEA">
        <w:rPr>
          <w:rFonts w:ascii="Segoe UI" w:eastAsia="Times New Roman" w:hAnsi="Segoe UI" w:cs="Segoe UI"/>
          <w:kern w:val="0"/>
          <w:sz w:val="21"/>
          <w:szCs w:val="21"/>
          <w:lang w:eastAsia="en-GB"/>
          <w14:ligatures w14:val="none"/>
        </w:rPr>
        <w:noBreakHyphen/>
        <w:t>basis that avoids disadvantaging widowed parents).</w:t>
      </w:r>
    </w:p>
    <w:p w14:paraId="18237F66"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Recognise the loss of the second personal allowance</w:t>
      </w:r>
      <w:r w:rsidRPr="008F2FEA">
        <w:rPr>
          <w:rFonts w:ascii="Segoe UI" w:eastAsia="Times New Roman" w:hAnsi="Segoe UI" w:cs="Segoe UI"/>
          <w:kern w:val="0"/>
          <w:sz w:val="21"/>
          <w:szCs w:val="21"/>
          <w:lang w:eastAsia="en-GB"/>
          <w14:ligatures w14:val="none"/>
        </w:rPr>
        <w:t>, or provide a targeted bereavement allowance/relief to prevent a sudden and disproportionate tax burden on surviving parents.</w:t>
      </w:r>
    </w:p>
    <w:p w14:paraId="24DB37BC" w14:textId="2D92B19C"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 xml:space="preserve">Replace the BSP </w:t>
      </w:r>
      <w:r w:rsidRPr="008F2FEA">
        <w:rPr>
          <w:rFonts w:ascii="Segoe UI" w:eastAsia="Times New Roman" w:hAnsi="Segoe UI" w:cs="Segoe UI"/>
          <w:b/>
          <w:bCs/>
          <w:kern w:val="0"/>
          <w:sz w:val="21"/>
          <w:szCs w:val="21"/>
          <w:lang w:eastAsia="en-GB"/>
          <w14:ligatures w14:val="none"/>
        </w:rPr>
        <w:t>cliff</w:t>
      </w:r>
      <w:r w:rsidRPr="008F2FEA">
        <w:rPr>
          <w:rFonts w:ascii="Segoe UI" w:eastAsia="Times New Roman" w:hAnsi="Segoe UI" w:cs="Segoe UI"/>
          <w:b/>
          <w:bCs/>
          <w:kern w:val="0"/>
          <w:sz w:val="21"/>
          <w:szCs w:val="21"/>
          <w:lang w:eastAsia="en-GB"/>
          <w14:ligatures w14:val="none"/>
        </w:rPr>
        <w:noBreakHyphen/>
        <w:t>edge</w:t>
      </w:r>
      <w:r w:rsidRPr="008F2FEA">
        <w:rPr>
          <w:rFonts w:ascii="Segoe UI" w:eastAsia="Times New Roman" w:hAnsi="Segoe UI" w:cs="Segoe UI"/>
          <w:kern w:val="0"/>
          <w:sz w:val="21"/>
          <w:szCs w:val="21"/>
          <w:lang w:eastAsia="en-GB"/>
          <w14:ligatures w14:val="none"/>
        </w:rPr>
        <w:t xml:space="preserve"> with a </w:t>
      </w:r>
      <w:r w:rsidRPr="008F2FEA">
        <w:rPr>
          <w:rFonts w:ascii="Segoe UI" w:eastAsia="Times New Roman" w:hAnsi="Segoe UI" w:cs="Segoe UI"/>
          <w:b/>
          <w:bCs/>
          <w:kern w:val="0"/>
          <w:sz w:val="21"/>
          <w:szCs w:val="21"/>
          <w:lang w:eastAsia="en-GB"/>
          <w14:ligatures w14:val="none"/>
        </w:rPr>
        <w:t>taper</w:t>
      </w:r>
      <w:r w:rsidRPr="008F2FEA">
        <w:rPr>
          <w:rFonts w:ascii="Segoe UI" w:eastAsia="Times New Roman" w:hAnsi="Segoe UI" w:cs="Segoe UI"/>
          <w:kern w:val="0"/>
          <w:sz w:val="21"/>
          <w:szCs w:val="21"/>
          <w:lang w:eastAsia="en-GB"/>
          <w14:ligatures w14:val="none"/>
        </w:rPr>
        <w:t xml:space="preserve"> and provide </w:t>
      </w:r>
      <w:r w:rsidRPr="008F2FEA">
        <w:rPr>
          <w:rFonts w:ascii="Segoe UI" w:eastAsia="Times New Roman" w:hAnsi="Segoe UI" w:cs="Segoe UI"/>
          <w:b/>
          <w:bCs/>
          <w:kern w:val="0"/>
          <w:sz w:val="21"/>
          <w:szCs w:val="21"/>
          <w:lang w:eastAsia="en-GB"/>
          <w14:ligatures w14:val="none"/>
        </w:rPr>
        <w:t>transitional protection</w:t>
      </w:r>
      <w:r w:rsidRPr="008F2FEA">
        <w:rPr>
          <w:rFonts w:ascii="Segoe UI" w:eastAsia="Times New Roman" w:hAnsi="Segoe UI" w:cs="Segoe UI"/>
          <w:kern w:val="0"/>
          <w:sz w:val="21"/>
          <w:szCs w:val="21"/>
          <w:lang w:eastAsia="en-GB"/>
          <w14:ligatures w14:val="none"/>
        </w:rPr>
        <w:t xml:space="preserve"> beyond 18 months</w:t>
      </w:r>
      <w:r>
        <w:rPr>
          <w:rFonts w:ascii="Segoe UI" w:eastAsia="Times New Roman" w:hAnsi="Segoe UI" w:cs="Segoe UI"/>
          <w:kern w:val="0"/>
          <w:sz w:val="21"/>
          <w:szCs w:val="21"/>
          <w:lang w:eastAsia="en-GB"/>
          <w14:ligatures w14:val="none"/>
        </w:rPr>
        <w:t xml:space="preserve"> to a minimum of the prior mean average claim time of 6 years</w:t>
      </w:r>
      <w:r w:rsidRPr="008F2FEA">
        <w:rPr>
          <w:rFonts w:ascii="Segoe UI" w:eastAsia="Times New Roman" w:hAnsi="Segoe UI" w:cs="Segoe UI"/>
          <w:kern w:val="0"/>
          <w:sz w:val="21"/>
          <w:szCs w:val="21"/>
          <w:lang w:eastAsia="en-GB"/>
          <w14:ligatures w14:val="none"/>
        </w:rPr>
        <w:t>.</w:t>
      </w:r>
    </w:p>
    <w:p w14:paraId="08F5EC4F"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 xml:space="preserve">Address the </w:t>
      </w:r>
      <w:r w:rsidRPr="008F2FEA">
        <w:rPr>
          <w:rFonts w:ascii="Segoe UI" w:eastAsia="Times New Roman" w:hAnsi="Segoe UI" w:cs="Segoe UI"/>
          <w:b/>
          <w:bCs/>
          <w:kern w:val="0"/>
          <w:sz w:val="21"/>
          <w:szCs w:val="21"/>
          <w:lang w:eastAsia="en-GB"/>
          <w14:ligatures w14:val="none"/>
        </w:rPr>
        <w:t>mortgage support gap</w:t>
      </w:r>
      <w:r w:rsidRPr="008F2FEA">
        <w:rPr>
          <w:rFonts w:ascii="Segoe UI" w:eastAsia="Times New Roman" w:hAnsi="Segoe UI" w:cs="Segoe UI"/>
          <w:kern w:val="0"/>
          <w:sz w:val="21"/>
          <w:szCs w:val="21"/>
          <w:lang w:eastAsia="en-GB"/>
          <w14:ligatures w14:val="none"/>
        </w:rPr>
        <w:t xml:space="preserve"> for bereaved homeowners within UC rules.</w:t>
      </w:r>
    </w:p>
    <w:p w14:paraId="5D775156"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 xml:space="preserve">Ensure </w:t>
      </w:r>
      <w:r w:rsidRPr="008F2FEA">
        <w:rPr>
          <w:rFonts w:ascii="Segoe UI" w:eastAsia="Times New Roman" w:hAnsi="Segoe UI" w:cs="Segoe UI"/>
          <w:b/>
          <w:bCs/>
          <w:kern w:val="0"/>
          <w:sz w:val="21"/>
          <w:szCs w:val="21"/>
          <w:lang w:eastAsia="en-GB"/>
          <w14:ligatures w14:val="none"/>
        </w:rPr>
        <w:t>parity across UK jurisdictions</w:t>
      </w:r>
      <w:r w:rsidRPr="008F2FEA">
        <w:rPr>
          <w:rFonts w:ascii="Segoe UI" w:eastAsia="Times New Roman" w:hAnsi="Segoe UI" w:cs="Segoe UI"/>
          <w:kern w:val="0"/>
          <w:sz w:val="21"/>
          <w:szCs w:val="21"/>
          <w:lang w:eastAsia="en-GB"/>
          <w14:ligatures w14:val="none"/>
        </w:rPr>
        <w:t xml:space="preserve"> so identical families are not treated differently by postcode.</w:t>
      </w:r>
    </w:p>
    <w:p w14:paraId="45784AC0"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b/>
          <w:bCs/>
          <w:kern w:val="0"/>
          <w:sz w:val="21"/>
          <w:szCs w:val="21"/>
          <w:lang w:eastAsia="en-GB"/>
          <w14:ligatures w14:val="none"/>
        </w:rPr>
        <w:t>Remove the three</w:t>
      </w:r>
      <w:r w:rsidRPr="008F2FEA">
        <w:rPr>
          <w:rFonts w:ascii="Segoe UI" w:eastAsia="Times New Roman" w:hAnsi="Segoe UI" w:cs="Segoe UI"/>
          <w:b/>
          <w:bCs/>
          <w:kern w:val="0"/>
          <w:sz w:val="21"/>
          <w:szCs w:val="21"/>
          <w:lang w:eastAsia="en-GB"/>
          <w14:ligatures w14:val="none"/>
        </w:rPr>
        <w:noBreakHyphen/>
        <w:t>month claim limit</w:t>
      </w:r>
      <w:r w:rsidRPr="008F2FEA">
        <w:rPr>
          <w:rFonts w:ascii="Segoe UI" w:eastAsia="Times New Roman" w:hAnsi="Segoe UI" w:cs="Segoe UI"/>
          <w:kern w:val="0"/>
          <w:sz w:val="21"/>
          <w:szCs w:val="21"/>
          <w:lang w:eastAsia="en-GB"/>
          <w14:ligatures w14:val="none"/>
        </w:rPr>
        <w:t xml:space="preserve"> and introduce </w:t>
      </w:r>
      <w:r w:rsidRPr="008F2FEA">
        <w:rPr>
          <w:rFonts w:ascii="Segoe UI" w:eastAsia="Times New Roman" w:hAnsi="Segoe UI" w:cs="Segoe UI"/>
          <w:b/>
          <w:bCs/>
          <w:kern w:val="0"/>
          <w:sz w:val="21"/>
          <w:szCs w:val="21"/>
          <w:lang w:eastAsia="en-GB"/>
          <w14:ligatures w14:val="none"/>
        </w:rPr>
        <w:t>automatic notification</w:t>
      </w:r>
      <w:r w:rsidRPr="008F2FEA">
        <w:rPr>
          <w:rFonts w:ascii="Segoe UI" w:eastAsia="Times New Roman" w:hAnsi="Segoe UI" w:cs="Segoe UI"/>
          <w:kern w:val="0"/>
          <w:sz w:val="21"/>
          <w:szCs w:val="21"/>
          <w:lang w:eastAsia="en-GB"/>
          <w14:ligatures w14:val="none"/>
        </w:rPr>
        <w:t xml:space="preserve"> of entitlement at the point of death registration or probate.</w:t>
      </w:r>
    </w:p>
    <w:p w14:paraId="32D880EA" w14:textId="77777777" w:rsidR="008F2FEA" w:rsidRPr="008F2FEA" w:rsidRDefault="008F2FEA" w:rsidP="008F2FEA">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 xml:space="preserve">Conduct a full </w:t>
      </w:r>
      <w:r w:rsidRPr="008F2FEA">
        <w:rPr>
          <w:rFonts w:ascii="Segoe UI" w:eastAsia="Times New Roman" w:hAnsi="Segoe UI" w:cs="Segoe UI"/>
          <w:b/>
          <w:bCs/>
          <w:kern w:val="0"/>
          <w:sz w:val="21"/>
          <w:szCs w:val="21"/>
          <w:lang w:eastAsia="en-GB"/>
          <w14:ligatures w14:val="none"/>
        </w:rPr>
        <w:t>Equality Act and child</w:t>
      </w:r>
      <w:r w:rsidRPr="008F2FEA">
        <w:rPr>
          <w:rFonts w:ascii="Segoe UI" w:eastAsia="Times New Roman" w:hAnsi="Segoe UI" w:cs="Segoe UI"/>
          <w:b/>
          <w:bCs/>
          <w:kern w:val="0"/>
          <w:sz w:val="21"/>
          <w:szCs w:val="21"/>
          <w:lang w:eastAsia="en-GB"/>
          <w14:ligatures w14:val="none"/>
        </w:rPr>
        <w:noBreakHyphen/>
        <w:t>rights impact assessment</w:t>
      </w:r>
      <w:r w:rsidRPr="008F2FEA">
        <w:rPr>
          <w:rFonts w:ascii="Segoe UI" w:eastAsia="Times New Roman" w:hAnsi="Segoe UI" w:cs="Segoe UI"/>
          <w:kern w:val="0"/>
          <w:sz w:val="21"/>
          <w:szCs w:val="21"/>
          <w:lang w:eastAsia="en-GB"/>
          <w14:ligatures w14:val="none"/>
        </w:rPr>
        <w:t xml:space="preserve"> and align policy with international norms that support children until adulthood.</w:t>
      </w:r>
    </w:p>
    <w:p w14:paraId="36D670B1" w14:textId="7777777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lastRenderedPageBreak/>
        <w:t>Children should not receive less support because their parent died rather than separated. Life insurance should not be treated less favourably than personal injury compensation. And no government should assume that a child’s needs end after 18 months.</w:t>
      </w:r>
    </w:p>
    <w:p w14:paraId="5BAE0E6A" w14:textId="5E0942C7" w:rsidR="008F2FEA" w:rsidRP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A child’s need for stability, security and financial protection continues throughout their childhood—whatever the cause of family loss. Policy must reflect that simple and widely accepted truth.</w:t>
      </w:r>
      <w:r w:rsidR="008B0C62">
        <w:rPr>
          <w:rFonts w:ascii="Segoe UI" w:eastAsia="Times New Roman" w:hAnsi="Segoe UI" w:cs="Segoe UI"/>
          <w:kern w:val="0"/>
          <w:sz w:val="21"/>
          <w:szCs w:val="21"/>
          <w:lang w:eastAsia="en-GB"/>
          <w14:ligatures w14:val="none"/>
        </w:rPr>
        <w:t xml:space="preserve"> Following last weeks important debate in parliament where this issue was raised </w:t>
      </w:r>
      <w:r w:rsidR="008C511F">
        <w:rPr>
          <w:rFonts w:ascii="Segoe UI" w:eastAsia="Times New Roman" w:hAnsi="Segoe UI" w:cs="Segoe UI"/>
          <w:kern w:val="0"/>
          <w:sz w:val="21"/>
          <w:szCs w:val="21"/>
          <w:lang w:eastAsia="en-GB"/>
          <w14:ligatures w14:val="none"/>
        </w:rPr>
        <w:t xml:space="preserve">we </w:t>
      </w:r>
      <w:r w:rsidR="008C511F" w:rsidRPr="008C511F">
        <w:rPr>
          <w:rFonts w:ascii="Segoe UI" w:eastAsia="Times New Roman" w:hAnsi="Segoe UI" w:cs="Segoe UI"/>
          <w:kern w:val="0"/>
          <w:sz w:val="21"/>
          <w:szCs w:val="21"/>
          <w:lang w:eastAsia="en-GB"/>
          <w14:ligatures w14:val="none"/>
        </w:rPr>
        <w:t>feel that it is the first step but would really now like to see some urgent movement on the matters. I’d really</w:t>
      </w:r>
      <w:r w:rsidR="008C511F">
        <w:rPr>
          <w:rFonts w:ascii="Segoe UI" w:eastAsia="Times New Roman" w:hAnsi="Segoe UI" w:cs="Segoe UI"/>
          <w:kern w:val="0"/>
          <w:sz w:val="21"/>
          <w:szCs w:val="21"/>
          <w:lang w:eastAsia="en-GB"/>
          <w14:ligatures w14:val="none"/>
        </w:rPr>
        <w:t xml:space="preserve"> appreciate a full response to this and ask that ministers stop sending the standard MP reply </w:t>
      </w:r>
      <w:r w:rsidR="00CA4071">
        <w:rPr>
          <w:rFonts w:ascii="Segoe UI" w:eastAsia="Times New Roman" w:hAnsi="Segoe UI" w:cs="Segoe UI"/>
          <w:kern w:val="0"/>
          <w:sz w:val="21"/>
          <w:szCs w:val="21"/>
          <w:lang w:eastAsia="en-GB"/>
          <w14:ligatures w14:val="none"/>
        </w:rPr>
        <w:t xml:space="preserve">stating UC is the answer and that BSP is to cover immediate costs as by labours own admission these arguments do not stack up! </w:t>
      </w:r>
      <w:r w:rsidR="0041716C">
        <w:rPr>
          <w:rFonts w:ascii="Segoe UI" w:eastAsia="Times New Roman" w:hAnsi="Segoe UI" w:cs="Segoe UI"/>
          <w:kern w:val="0"/>
          <w:sz w:val="21"/>
          <w:szCs w:val="21"/>
          <w:lang w:eastAsia="en-GB"/>
          <w14:ligatures w14:val="none"/>
        </w:rPr>
        <w:t xml:space="preserve">Even the recently published Covid 19 report found this true! </w:t>
      </w:r>
    </w:p>
    <w:p w14:paraId="3F6BE9BA" w14:textId="77777777" w:rsidR="008F2FEA" w:rsidRDefault="008F2FEA"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F2FEA">
        <w:rPr>
          <w:rFonts w:ascii="Segoe UI" w:eastAsia="Times New Roman" w:hAnsi="Segoe UI" w:cs="Segoe UI"/>
          <w:kern w:val="0"/>
          <w:sz w:val="21"/>
          <w:szCs w:val="21"/>
          <w:lang w:eastAsia="en-GB"/>
          <w14:ligatures w14:val="none"/>
        </w:rPr>
        <w:t>Yours sincerely,</w:t>
      </w:r>
    </w:p>
    <w:p w14:paraId="5CEE6A09" w14:textId="77777777" w:rsidR="00F934A7" w:rsidRDefault="00F934A7"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1CF0FCD4" w14:textId="4480976F" w:rsidR="00F934A7" w:rsidRDefault="00F934A7"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XXX</w:t>
      </w:r>
    </w:p>
    <w:p w14:paraId="1B0EB7B1" w14:textId="77777777" w:rsidR="00F934A7" w:rsidRDefault="00F934A7" w:rsidP="00F934A7">
      <w:pPr>
        <w:spacing w:before="100" w:beforeAutospacing="1" w:after="100" w:afterAutospacing="1" w:line="300" w:lineRule="atLeast"/>
        <w:rPr>
          <w:rFonts w:ascii="Segoe UI" w:eastAsia="Times New Roman" w:hAnsi="Segoe UI" w:cs="Segoe UI"/>
          <w:b/>
          <w:bCs/>
          <w:i/>
          <w:iCs/>
          <w:kern w:val="0"/>
          <w:sz w:val="21"/>
          <w:szCs w:val="21"/>
          <w:u w:val="single"/>
          <w:lang w:val="en-US" w:eastAsia="en-GB"/>
          <w14:ligatures w14:val="none"/>
        </w:rPr>
      </w:pPr>
      <w:r>
        <w:rPr>
          <w:rFonts w:ascii="Segoe UI" w:eastAsia="Times New Roman" w:hAnsi="Segoe UI" w:cs="Segoe UI"/>
          <w:kern w:val="0"/>
          <w:sz w:val="21"/>
          <w:szCs w:val="21"/>
          <w:lang w:eastAsia="en-GB"/>
          <w14:ligatures w14:val="none"/>
        </w:rPr>
        <w:t xml:space="preserve">Labour Comment 2021 - </w:t>
      </w:r>
      <w:r w:rsidRPr="00F934A7">
        <w:rPr>
          <w:rFonts w:ascii="Segoe UI" w:eastAsia="Times New Roman" w:hAnsi="Segoe UI" w:cs="Segoe UI"/>
          <w:i/>
          <w:iCs/>
          <w:kern w:val="0"/>
          <w:sz w:val="21"/>
          <w:szCs w:val="21"/>
          <w:lang w:val="en-US" w:eastAsia="en-GB"/>
          <w14:ligatures w14:val="none"/>
        </w:rPr>
        <w:t xml:space="preserve">Despite the governments warm words, this is a further austerity measure that is to the detriment of grieving families. We have serious concerns about the proposals. Although we recognise the need for simplicity and change, we do not support these reforms, and </w:t>
      </w:r>
      <w:r w:rsidRPr="00F934A7">
        <w:rPr>
          <w:rFonts w:ascii="Segoe UI" w:eastAsia="Times New Roman" w:hAnsi="Segoe UI" w:cs="Segoe UI"/>
          <w:b/>
          <w:bCs/>
          <w:i/>
          <w:iCs/>
          <w:kern w:val="0"/>
          <w:sz w:val="21"/>
          <w:szCs w:val="21"/>
          <w:u w:val="single"/>
          <w:lang w:val="en-US" w:eastAsia="en-GB"/>
          <w14:ligatures w14:val="none"/>
        </w:rPr>
        <w:t xml:space="preserve">we have committed to reversing them under the next Government as a first step towards a wider review of support for the bereaved. Our direct concerns include questions about the shortened timetable; the impact of universal credit conditionality after the initial grace period; the bizarre decision not to uprate support in line with inflation; and, finally, cohabiting couples. </w:t>
      </w:r>
    </w:p>
    <w:p w14:paraId="0359100A" w14:textId="3607DAEB" w:rsidR="00023E75" w:rsidRPr="00023E75" w:rsidRDefault="00023E75" w:rsidP="00F934A7">
      <w:pPr>
        <w:spacing w:before="100" w:beforeAutospacing="1" w:after="100" w:afterAutospacing="1" w:line="300" w:lineRule="atLeast"/>
        <w:rPr>
          <w:rFonts w:ascii="Segoe UI" w:eastAsia="Times New Roman" w:hAnsi="Segoe UI" w:cs="Segoe UI"/>
          <w:b/>
          <w:bCs/>
          <w:i/>
          <w:iCs/>
          <w:kern w:val="0"/>
          <w:sz w:val="21"/>
          <w:szCs w:val="21"/>
          <w:lang w:val="en-US" w:eastAsia="en-GB"/>
          <w14:ligatures w14:val="none"/>
        </w:rPr>
      </w:pPr>
      <w:r w:rsidRPr="00023E75">
        <w:rPr>
          <w:rFonts w:ascii="Segoe UI" w:eastAsia="Times New Roman" w:hAnsi="Segoe UI" w:cs="Segoe UI"/>
          <w:b/>
          <w:bCs/>
          <w:i/>
          <w:iCs/>
          <w:kern w:val="0"/>
          <w:sz w:val="21"/>
          <w:szCs w:val="21"/>
          <w:lang w:val="en-US" w:eastAsia="en-GB"/>
          <w14:ligatures w14:val="none"/>
        </w:rPr>
        <w:t>………………………….</w:t>
      </w:r>
    </w:p>
    <w:p w14:paraId="000AE2CA" w14:textId="77777777" w:rsidR="00023E75" w:rsidRPr="00023E75" w:rsidRDefault="00023E75" w:rsidP="00023E75">
      <w:pPr>
        <w:spacing w:before="100" w:beforeAutospacing="1" w:after="100" w:afterAutospacing="1" w:line="300" w:lineRule="atLeast"/>
        <w:rPr>
          <w:rFonts w:ascii="Segoe UI" w:eastAsia="Times New Roman" w:hAnsi="Segoe UI" w:cs="Segoe UI"/>
          <w:b/>
          <w:bCs/>
          <w:i/>
          <w:iCs/>
          <w:kern w:val="0"/>
          <w:sz w:val="21"/>
          <w:szCs w:val="21"/>
          <w:u w:val="single"/>
          <w:lang w:eastAsia="en-GB"/>
          <w14:ligatures w14:val="none"/>
        </w:rPr>
      </w:pPr>
      <w:r w:rsidRPr="00023E75">
        <w:rPr>
          <w:rFonts w:ascii="Segoe UI" w:eastAsia="Times New Roman" w:hAnsi="Segoe UI" w:cs="Segoe UI"/>
          <w:b/>
          <w:bCs/>
          <w:i/>
          <w:iCs/>
          <w:kern w:val="0"/>
          <w:sz w:val="21"/>
          <w:szCs w:val="21"/>
          <w:u w:val="single"/>
          <w:lang w:eastAsia="en-GB"/>
          <w14:ligatures w14:val="none"/>
        </w:rPr>
        <w:t>Our social media pages can be found here:-</w:t>
      </w:r>
    </w:p>
    <w:p w14:paraId="3CAB1DF3" w14:textId="77777777" w:rsidR="00023E75" w:rsidRPr="00023E75" w:rsidRDefault="00023E75" w:rsidP="00023E75">
      <w:pPr>
        <w:spacing w:before="100" w:beforeAutospacing="1" w:after="100" w:afterAutospacing="1" w:line="300" w:lineRule="atLeast"/>
        <w:rPr>
          <w:rFonts w:ascii="Segoe UI" w:eastAsia="Times New Roman" w:hAnsi="Segoe UI" w:cs="Segoe UI"/>
          <w:b/>
          <w:bCs/>
          <w:i/>
          <w:iCs/>
          <w:kern w:val="0"/>
          <w:sz w:val="21"/>
          <w:szCs w:val="21"/>
          <w:u w:val="single"/>
          <w:lang w:eastAsia="en-GB"/>
          <w14:ligatures w14:val="none"/>
        </w:rPr>
      </w:pPr>
      <w:r w:rsidRPr="00023E75">
        <w:rPr>
          <w:rFonts w:ascii="Segoe UI" w:eastAsia="Times New Roman" w:hAnsi="Segoe UI" w:cs="Segoe UI"/>
          <w:b/>
          <w:bCs/>
          <w:i/>
          <w:iCs/>
          <w:kern w:val="0"/>
          <w:sz w:val="21"/>
          <w:szCs w:val="21"/>
          <w:u w:val="single"/>
          <w:lang w:eastAsia="en-GB"/>
          <w14:ligatures w14:val="none"/>
        </w:rPr>
        <w:t xml:space="preserve">Facebook page </w:t>
      </w:r>
      <w:hyperlink r:id="rId5" w:history="1">
        <w:r w:rsidRPr="00023E75">
          <w:rPr>
            <w:rStyle w:val="Hyperlink"/>
            <w:rFonts w:ascii="Segoe UI" w:eastAsia="Times New Roman" w:hAnsi="Segoe UI" w:cs="Segoe UI"/>
            <w:b/>
            <w:bCs/>
            <w:i/>
            <w:iCs/>
            <w:kern w:val="0"/>
            <w:sz w:val="21"/>
            <w:szCs w:val="21"/>
            <w:lang w:eastAsia="en-GB"/>
            <w14:ligatures w14:val="none"/>
          </w:rPr>
          <w:t>https://www.facebook.com/profile.php?id=61587184730357</w:t>
        </w:r>
      </w:hyperlink>
    </w:p>
    <w:p w14:paraId="0BA8C075" w14:textId="77777777" w:rsidR="00023E75" w:rsidRPr="00023E75" w:rsidRDefault="00023E75" w:rsidP="00023E75">
      <w:pPr>
        <w:spacing w:before="100" w:beforeAutospacing="1" w:after="100" w:afterAutospacing="1" w:line="300" w:lineRule="atLeast"/>
        <w:rPr>
          <w:rFonts w:ascii="Segoe UI" w:eastAsia="Times New Roman" w:hAnsi="Segoe UI" w:cs="Segoe UI"/>
          <w:b/>
          <w:bCs/>
          <w:i/>
          <w:iCs/>
          <w:kern w:val="0"/>
          <w:sz w:val="21"/>
          <w:szCs w:val="21"/>
          <w:u w:val="single"/>
          <w:lang w:eastAsia="en-GB"/>
          <w14:ligatures w14:val="none"/>
        </w:rPr>
      </w:pPr>
      <w:r w:rsidRPr="00023E75">
        <w:rPr>
          <w:rFonts w:ascii="Segoe UI" w:eastAsia="Times New Roman" w:hAnsi="Segoe UI" w:cs="Segoe UI"/>
          <w:b/>
          <w:bCs/>
          <w:i/>
          <w:iCs/>
          <w:kern w:val="0"/>
          <w:sz w:val="21"/>
          <w:szCs w:val="21"/>
          <w:u w:val="single"/>
          <w:lang w:val="de-DE" w:eastAsia="en-GB"/>
          <w14:ligatures w14:val="none"/>
        </w:rPr>
        <w:t xml:space="preserve">Instagram </w:t>
      </w:r>
      <w:hyperlink r:id="rId6" w:history="1">
        <w:r w:rsidRPr="00023E75">
          <w:rPr>
            <w:rStyle w:val="Hyperlink"/>
            <w:rFonts w:ascii="Segoe UI" w:eastAsia="Times New Roman" w:hAnsi="Segoe UI" w:cs="Segoe UI"/>
            <w:b/>
            <w:bCs/>
            <w:i/>
            <w:iCs/>
            <w:kern w:val="0"/>
            <w:sz w:val="21"/>
            <w:szCs w:val="21"/>
            <w:lang w:val="de-DE" w:eastAsia="en-GB"/>
            <w14:ligatures w14:val="none"/>
          </w:rPr>
          <w:t>https://www.instagram.com/widows_fight</w:t>
        </w:r>
      </w:hyperlink>
      <w:r w:rsidRPr="00023E75">
        <w:rPr>
          <w:rFonts w:ascii="Segoe UI" w:eastAsia="Times New Roman" w:hAnsi="Segoe UI" w:cs="Segoe UI"/>
          <w:b/>
          <w:bCs/>
          <w:i/>
          <w:iCs/>
          <w:kern w:val="0"/>
          <w:sz w:val="21"/>
          <w:szCs w:val="21"/>
          <w:u w:val="single"/>
          <w:lang w:val="de-DE" w:eastAsia="en-GB"/>
          <w14:ligatures w14:val="none"/>
        </w:rPr>
        <w:t>?</w:t>
      </w:r>
    </w:p>
    <w:p w14:paraId="63EC0D10" w14:textId="77777777" w:rsidR="00023E75" w:rsidRDefault="00023E75" w:rsidP="00023E75">
      <w:pPr>
        <w:spacing w:before="100" w:beforeAutospacing="1" w:after="100" w:afterAutospacing="1" w:line="300" w:lineRule="atLeast"/>
        <w:rPr>
          <w:rFonts w:ascii="Segoe UI" w:eastAsia="Times New Roman" w:hAnsi="Segoe UI" w:cs="Segoe UI"/>
          <w:b/>
          <w:bCs/>
          <w:i/>
          <w:iCs/>
          <w:kern w:val="0"/>
          <w:sz w:val="21"/>
          <w:szCs w:val="21"/>
          <w:u w:val="single"/>
          <w:lang w:val="de-DE" w:eastAsia="en-GB"/>
          <w14:ligatures w14:val="none"/>
        </w:rPr>
      </w:pPr>
      <w:r w:rsidRPr="00023E75">
        <w:rPr>
          <w:rFonts w:ascii="Segoe UI" w:eastAsia="Times New Roman" w:hAnsi="Segoe UI" w:cs="Segoe UI"/>
          <w:b/>
          <w:bCs/>
          <w:i/>
          <w:iCs/>
          <w:kern w:val="0"/>
          <w:sz w:val="21"/>
          <w:szCs w:val="21"/>
          <w:u w:val="single"/>
          <w:lang w:val="de-DE" w:eastAsia="en-GB"/>
          <w14:ligatures w14:val="none"/>
        </w:rPr>
        <w:t xml:space="preserve">TikTok </w:t>
      </w:r>
      <w:hyperlink r:id="rId7" w:history="1">
        <w:r w:rsidRPr="00023E75">
          <w:rPr>
            <w:rStyle w:val="Hyperlink"/>
            <w:rFonts w:ascii="Segoe UI" w:eastAsia="Times New Roman" w:hAnsi="Segoe UI" w:cs="Segoe UI"/>
            <w:b/>
            <w:bCs/>
            <w:i/>
            <w:iCs/>
            <w:kern w:val="0"/>
            <w:sz w:val="21"/>
            <w:szCs w:val="21"/>
            <w:lang w:val="de-DE" w:eastAsia="en-GB"/>
            <w14:ligatures w14:val="none"/>
          </w:rPr>
          <w:t>https://www.tiktok.com/@widows_fightuk</w:t>
        </w:r>
      </w:hyperlink>
      <w:r w:rsidRPr="00023E75">
        <w:rPr>
          <w:rFonts w:ascii="Segoe UI" w:eastAsia="Times New Roman" w:hAnsi="Segoe UI" w:cs="Segoe UI"/>
          <w:b/>
          <w:bCs/>
          <w:i/>
          <w:iCs/>
          <w:kern w:val="0"/>
          <w:sz w:val="21"/>
          <w:szCs w:val="21"/>
          <w:u w:val="single"/>
          <w:lang w:val="de-DE" w:eastAsia="en-GB"/>
          <w14:ligatures w14:val="none"/>
        </w:rPr>
        <w:t>?</w:t>
      </w:r>
    </w:p>
    <w:p w14:paraId="787B8AD6" w14:textId="7A90BCE8" w:rsidR="00023E75" w:rsidRPr="00023E75" w:rsidRDefault="00023E75" w:rsidP="00023E75">
      <w:pPr>
        <w:spacing w:before="100" w:beforeAutospacing="1" w:after="100" w:afterAutospacing="1" w:line="300" w:lineRule="atLeast"/>
        <w:rPr>
          <w:rFonts w:ascii="Segoe UI" w:eastAsia="Times New Roman" w:hAnsi="Segoe UI" w:cs="Segoe UI"/>
          <w:b/>
          <w:bCs/>
          <w:i/>
          <w:iCs/>
          <w:kern w:val="0"/>
          <w:sz w:val="21"/>
          <w:szCs w:val="21"/>
          <w:u w:val="single"/>
          <w:lang w:eastAsia="en-GB"/>
          <w14:ligatures w14:val="none"/>
        </w:rPr>
      </w:pPr>
      <w:r w:rsidRPr="00023E75">
        <w:rPr>
          <w:rFonts w:ascii="Segoe UI" w:eastAsia="Times New Roman" w:hAnsi="Segoe UI" w:cs="Segoe UI"/>
          <w:b/>
          <w:bCs/>
          <w:i/>
          <w:iCs/>
          <w:kern w:val="0"/>
          <w:sz w:val="21"/>
          <w:szCs w:val="21"/>
          <w:u w:val="single"/>
          <w:lang w:eastAsia="en-GB"/>
          <w14:ligatures w14:val="none"/>
        </w:rPr>
        <w:t xml:space="preserve">Our petition can be found here </w:t>
      </w:r>
      <w:hyperlink r:id="rId8" w:history="1">
        <w:r w:rsidRPr="00023E75">
          <w:rPr>
            <w:rStyle w:val="Hyperlink"/>
            <w:rFonts w:ascii="Segoe UI" w:eastAsia="Times New Roman" w:hAnsi="Segoe UI" w:cs="Segoe UI"/>
            <w:b/>
            <w:bCs/>
            <w:i/>
            <w:iCs/>
            <w:kern w:val="0"/>
            <w:sz w:val="21"/>
            <w:szCs w:val="21"/>
            <w:lang w:eastAsia="en-GB"/>
            <w14:ligatures w14:val="none"/>
          </w:rPr>
          <w:t>https://petition.parliament.uk/petitions/752501</w:t>
        </w:r>
      </w:hyperlink>
    </w:p>
    <w:p w14:paraId="7FB18828" w14:textId="77777777" w:rsidR="00023E75" w:rsidRPr="00F934A7" w:rsidRDefault="00023E75" w:rsidP="00F934A7">
      <w:pPr>
        <w:spacing w:before="100" w:beforeAutospacing="1" w:after="100" w:afterAutospacing="1" w:line="300" w:lineRule="atLeast"/>
        <w:rPr>
          <w:rFonts w:ascii="Segoe UI" w:eastAsia="Times New Roman" w:hAnsi="Segoe UI" w:cs="Segoe UI"/>
          <w:b/>
          <w:bCs/>
          <w:i/>
          <w:iCs/>
          <w:kern w:val="0"/>
          <w:sz w:val="21"/>
          <w:szCs w:val="21"/>
          <w:u w:val="single"/>
          <w:lang w:val="en-US" w:eastAsia="en-GB"/>
          <w14:ligatures w14:val="none"/>
        </w:rPr>
      </w:pPr>
    </w:p>
    <w:p w14:paraId="3894018F" w14:textId="1EA9D00E" w:rsidR="00F934A7" w:rsidRPr="008F2FEA" w:rsidRDefault="00F934A7" w:rsidP="008F2FEA">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643872C9" w14:textId="77777777" w:rsidR="00B74A23" w:rsidRDefault="00B74A23"/>
    <w:sectPr w:rsidR="00B74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92925"/>
    <w:multiLevelType w:val="multilevel"/>
    <w:tmpl w:val="36E4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64078"/>
    <w:multiLevelType w:val="multilevel"/>
    <w:tmpl w:val="C1F8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950016">
    <w:abstractNumId w:val="1"/>
  </w:num>
  <w:num w:numId="2" w16cid:durableId="6213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EA"/>
    <w:rsid w:val="00023E75"/>
    <w:rsid w:val="0041716C"/>
    <w:rsid w:val="008B0C62"/>
    <w:rsid w:val="008C511F"/>
    <w:rsid w:val="008F2FEA"/>
    <w:rsid w:val="00B74A23"/>
    <w:rsid w:val="00CA4071"/>
    <w:rsid w:val="00F934A7"/>
    <w:rsid w:val="00FA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A9E"/>
  <w15:chartTrackingRefBased/>
  <w15:docId w15:val="{B517CEEF-1DE1-4D40-8851-0EAA0741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FEA"/>
    <w:rPr>
      <w:rFonts w:eastAsiaTheme="majorEastAsia" w:cstheme="majorBidi"/>
      <w:color w:val="272727" w:themeColor="text1" w:themeTint="D8"/>
    </w:rPr>
  </w:style>
  <w:style w:type="paragraph" w:styleId="Title">
    <w:name w:val="Title"/>
    <w:basedOn w:val="Normal"/>
    <w:next w:val="Normal"/>
    <w:link w:val="TitleChar"/>
    <w:uiPriority w:val="10"/>
    <w:qFormat/>
    <w:rsid w:val="008F2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FEA"/>
    <w:pPr>
      <w:spacing w:before="160"/>
      <w:jc w:val="center"/>
    </w:pPr>
    <w:rPr>
      <w:i/>
      <w:iCs/>
      <w:color w:val="404040" w:themeColor="text1" w:themeTint="BF"/>
    </w:rPr>
  </w:style>
  <w:style w:type="character" w:customStyle="1" w:styleId="QuoteChar">
    <w:name w:val="Quote Char"/>
    <w:basedOn w:val="DefaultParagraphFont"/>
    <w:link w:val="Quote"/>
    <w:uiPriority w:val="29"/>
    <w:rsid w:val="008F2FEA"/>
    <w:rPr>
      <w:i/>
      <w:iCs/>
      <w:color w:val="404040" w:themeColor="text1" w:themeTint="BF"/>
    </w:rPr>
  </w:style>
  <w:style w:type="paragraph" w:styleId="ListParagraph">
    <w:name w:val="List Paragraph"/>
    <w:basedOn w:val="Normal"/>
    <w:uiPriority w:val="34"/>
    <w:qFormat/>
    <w:rsid w:val="008F2FEA"/>
    <w:pPr>
      <w:ind w:left="720"/>
      <w:contextualSpacing/>
    </w:pPr>
  </w:style>
  <w:style w:type="character" w:styleId="IntenseEmphasis">
    <w:name w:val="Intense Emphasis"/>
    <w:basedOn w:val="DefaultParagraphFont"/>
    <w:uiPriority w:val="21"/>
    <w:qFormat/>
    <w:rsid w:val="008F2FEA"/>
    <w:rPr>
      <w:i/>
      <w:iCs/>
      <w:color w:val="0F4761" w:themeColor="accent1" w:themeShade="BF"/>
    </w:rPr>
  </w:style>
  <w:style w:type="paragraph" w:styleId="IntenseQuote">
    <w:name w:val="Intense Quote"/>
    <w:basedOn w:val="Normal"/>
    <w:next w:val="Normal"/>
    <w:link w:val="IntenseQuoteChar"/>
    <w:uiPriority w:val="30"/>
    <w:qFormat/>
    <w:rsid w:val="008F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FEA"/>
    <w:rPr>
      <w:i/>
      <w:iCs/>
      <w:color w:val="0F4761" w:themeColor="accent1" w:themeShade="BF"/>
    </w:rPr>
  </w:style>
  <w:style w:type="character" w:styleId="IntenseReference">
    <w:name w:val="Intense Reference"/>
    <w:basedOn w:val="DefaultParagraphFont"/>
    <w:uiPriority w:val="32"/>
    <w:qFormat/>
    <w:rsid w:val="008F2FEA"/>
    <w:rPr>
      <w:b/>
      <w:bCs/>
      <w:smallCaps/>
      <w:color w:val="0F4761" w:themeColor="accent1" w:themeShade="BF"/>
      <w:spacing w:val="5"/>
    </w:rPr>
  </w:style>
  <w:style w:type="character" w:styleId="Hyperlink">
    <w:name w:val="Hyperlink"/>
    <w:basedOn w:val="DefaultParagraphFont"/>
    <w:uiPriority w:val="99"/>
    <w:unhideWhenUsed/>
    <w:rsid w:val="00023E75"/>
    <w:rPr>
      <w:color w:val="467886" w:themeColor="hyperlink"/>
      <w:u w:val="single"/>
    </w:rPr>
  </w:style>
  <w:style w:type="character" w:styleId="UnresolvedMention">
    <w:name w:val="Unresolved Mention"/>
    <w:basedOn w:val="DefaultParagraphFont"/>
    <w:uiPriority w:val="99"/>
    <w:semiHidden/>
    <w:unhideWhenUsed/>
    <w:rsid w:val="00023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ition.parliament.uk/petitions/752501" TargetMode="External"/><Relationship Id="rId3" Type="http://schemas.openxmlformats.org/officeDocument/2006/relationships/settings" Target="settings.xml"/><Relationship Id="rId7" Type="http://schemas.openxmlformats.org/officeDocument/2006/relationships/hyperlink" Target="https://www.tiktok.com/@widows_figh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widows_fight" TargetMode="External"/><Relationship Id="rId5" Type="http://schemas.openxmlformats.org/officeDocument/2006/relationships/hyperlink" Target="https://www.facebook.com/profile.php?id=615871847303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Booth</dc:creator>
  <cp:keywords/>
  <dc:description/>
  <cp:lastModifiedBy>Caroline Booth</cp:lastModifiedBy>
  <cp:revision>7</cp:revision>
  <dcterms:created xsi:type="dcterms:W3CDTF">2026-03-05T08:59:00Z</dcterms:created>
  <dcterms:modified xsi:type="dcterms:W3CDTF">2026-03-05T09:09:00Z</dcterms:modified>
</cp:coreProperties>
</file>