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734B9D" w14:textId="77777777" w:rsidR="00EB55F7" w:rsidRDefault="00EB55F7" w:rsidP="00EB55F7">
      <w:pPr>
        <w:spacing w:after="0" w:line="300" w:lineRule="atLeast"/>
        <w:rPr>
          <w:rFonts w:ascii="Segoe UI" w:eastAsia="Times New Roman" w:hAnsi="Segoe UI" w:cs="Segoe UI"/>
          <w:color w:val="000000"/>
          <w:kern w:val="0"/>
          <w:sz w:val="21"/>
          <w:szCs w:val="21"/>
          <w14:ligatures w14:val="none"/>
        </w:rPr>
      </w:pPr>
      <w:r w:rsidRPr="00EB55F7">
        <w:rPr>
          <w:rFonts w:ascii="Segoe UI" w:eastAsia="Times New Roman" w:hAnsi="Segoe UI" w:cs="Segoe UI"/>
          <w:color w:val="000000"/>
          <w:kern w:val="0"/>
          <w:sz w:val="21"/>
          <w:szCs w:val="21"/>
          <w14:ligatures w14:val="none"/>
        </w:rPr>
        <w:t>Dear DWP / Baroness Sherlock, </w:t>
      </w:r>
    </w:p>
    <w:p w14:paraId="52B7BA91" w14:textId="77777777" w:rsidR="00EB55F7" w:rsidRPr="00EB55F7" w:rsidRDefault="00EB55F7" w:rsidP="00EB55F7">
      <w:pPr>
        <w:spacing w:after="0" w:line="300" w:lineRule="atLeast"/>
        <w:rPr>
          <w:rFonts w:ascii="Aptos" w:eastAsia="Times New Roman" w:hAnsi="Aptos" w:cs="Times New Roman"/>
          <w:color w:val="000000"/>
          <w:kern w:val="0"/>
          <w14:ligatures w14:val="none"/>
        </w:rPr>
      </w:pPr>
    </w:p>
    <w:p w14:paraId="4028BB86" w14:textId="77777777" w:rsidR="00EB55F7" w:rsidRPr="00EB55F7" w:rsidRDefault="00EB55F7" w:rsidP="00EB55F7">
      <w:pPr>
        <w:spacing w:after="0" w:line="300" w:lineRule="atLeast"/>
        <w:rPr>
          <w:rFonts w:ascii="Aptos" w:eastAsia="Times New Roman" w:hAnsi="Aptos" w:cs="Times New Roman"/>
          <w:color w:val="000000"/>
          <w:kern w:val="0"/>
          <w14:ligatures w14:val="none"/>
        </w:rPr>
      </w:pPr>
      <w:r w:rsidRPr="00EB55F7">
        <w:rPr>
          <w:rFonts w:ascii="Segoe UI" w:eastAsia="Times New Roman" w:hAnsi="Segoe UI" w:cs="Segoe UI"/>
          <w:color w:val="000000"/>
          <w:kern w:val="0"/>
          <w:sz w:val="21"/>
          <w:szCs w:val="21"/>
          <w14:ligatures w14:val="none"/>
        </w:rPr>
        <w:t>Thank you for your recent correspondence regarding Bereavement Support Payment (BSP) to members of the Widows Fight Community and their constituents.</w:t>
      </w:r>
    </w:p>
    <w:p w14:paraId="75AED653" w14:textId="77777777" w:rsidR="00EB55F7" w:rsidRDefault="00EB55F7" w:rsidP="00EB55F7">
      <w:pPr>
        <w:spacing w:after="0" w:line="300" w:lineRule="atLeast"/>
        <w:rPr>
          <w:rFonts w:ascii="Segoe UI" w:eastAsia="Times New Roman" w:hAnsi="Segoe UI" w:cs="Segoe UI"/>
          <w:color w:val="000000"/>
          <w:kern w:val="0"/>
          <w:sz w:val="21"/>
          <w:szCs w:val="21"/>
          <w14:ligatures w14:val="none"/>
        </w:rPr>
      </w:pPr>
      <w:r w:rsidRPr="00EB55F7">
        <w:rPr>
          <w:rFonts w:ascii="Segoe UI" w:eastAsia="Times New Roman" w:hAnsi="Segoe UI" w:cs="Segoe UI"/>
          <w:color w:val="000000"/>
          <w:kern w:val="0"/>
          <w:sz w:val="21"/>
          <w:szCs w:val="21"/>
          <w14:ligatures w14:val="none"/>
        </w:rPr>
        <w:t xml:space="preserve">Whilst individual replies vary, </w:t>
      </w:r>
      <w:proofErr w:type="gramStart"/>
      <w:r w:rsidRPr="00EB55F7">
        <w:rPr>
          <w:rFonts w:ascii="Segoe UI" w:eastAsia="Times New Roman" w:hAnsi="Segoe UI" w:cs="Segoe UI"/>
          <w:color w:val="000000"/>
          <w:kern w:val="0"/>
          <w:sz w:val="21"/>
          <w:szCs w:val="21"/>
          <w14:ligatures w14:val="none"/>
        </w:rPr>
        <w:t>a number of</w:t>
      </w:r>
      <w:proofErr w:type="gramEnd"/>
      <w:r w:rsidRPr="00EB55F7">
        <w:rPr>
          <w:rFonts w:ascii="Segoe UI" w:eastAsia="Times New Roman" w:hAnsi="Segoe UI" w:cs="Segoe UI"/>
          <w:color w:val="000000"/>
          <w:kern w:val="0"/>
          <w:sz w:val="21"/>
          <w:szCs w:val="21"/>
          <w14:ligatures w14:val="none"/>
        </w:rPr>
        <w:t xml:space="preserve"> recent responses from Ministers and officials have revealed something deeply concerning: the Government is defending a policy affecting thousands of bereaved children without having collected the evidence necessary to understand its long-term impact.</w:t>
      </w:r>
    </w:p>
    <w:p w14:paraId="530EB351" w14:textId="77777777" w:rsidR="00EB55F7" w:rsidRPr="00EB55F7" w:rsidRDefault="00EB55F7" w:rsidP="00EB55F7">
      <w:pPr>
        <w:spacing w:after="0" w:line="300" w:lineRule="atLeast"/>
        <w:rPr>
          <w:rFonts w:ascii="Aptos" w:eastAsia="Times New Roman" w:hAnsi="Aptos" w:cs="Times New Roman"/>
          <w:color w:val="000000"/>
          <w:kern w:val="0"/>
          <w14:ligatures w14:val="none"/>
        </w:rPr>
      </w:pPr>
    </w:p>
    <w:p w14:paraId="4F611567" w14:textId="77777777" w:rsidR="00EB55F7" w:rsidRPr="00EB55F7" w:rsidRDefault="00EB55F7" w:rsidP="00EB55F7">
      <w:pPr>
        <w:spacing w:after="0" w:line="300" w:lineRule="atLeast"/>
        <w:rPr>
          <w:rFonts w:ascii="Aptos" w:eastAsia="Times New Roman" w:hAnsi="Aptos" w:cs="Times New Roman"/>
          <w:color w:val="000000"/>
          <w:kern w:val="0"/>
          <w14:ligatures w14:val="none"/>
        </w:rPr>
      </w:pPr>
      <w:r w:rsidRPr="00EB55F7">
        <w:rPr>
          <w:rFonts w:ascii="Segoe UI" w:eastAsia="Times New Roman" w:hAnsi="Segoe UI" w:cs="Segoe UI"/>
          <w:color w:val="000000"/>
          <w:kern w:val="0"/>
          <w:sz w:val="21"/>
          <w:szCs w:val="21"/>
          <w14:ligatures w14:val="none"/>
        </w:rPr>
        <w:t>Across recent correspondence, the Department has now confirmed that:</w:t>
      </w:r>
    </w:p>
    <w:p w14:paraId="5A7EF5CB" w14:textId="77777777" w:rsidR="00EB55F7" w:rsidRPr="00EB55F7" w:rsidRDefault="00EB55F7" w:rsidP="00EB55F7">
      <w:pPr>
        <w:numPr>
          <w:ilvl w:val="0"/>
          <w:numId w:val="1"/>
        </w:numPr>
        <w:spacing w:after="0" w:line="300" w:lineRule="atLeast"/>
        <w:rPr>
          <w:rFonts w:ascii="Aptos" w:eastAsia="Times New Roman" w:hAnsi="Aptos" w:cs="Times New Roman"/>
          <w:color w:val="000000"/>
          <w:kern w:val="0"/>
          <w14:ligatures w14:val="none"/>
        </w:rPr>
      </w:pPr>
      <w:r w:rsidRPr="00EB55F7">
        <w:rPr>
          <w:rFonts w:ascii="Segoe UI" w:eastAsia="Times New Roman" w:hAnsi="Segoe UI" w:cs="Segoe UI"/>
          <w:color w:val="000000"/>
          <w:kern w:val="0"/>
          <w:sz w:val="21"/>
          <w:szCs w:val="21"/>
          <w14:ligatures w14:val="none"/>
        </w:rPr>
        <w:t>It does not know how many bereaved children there are.</w:t>
      </w:r>
    </w:p>
    <w:p w14:paraId="53A863BB" w14:textId="77777777" w:rsidR="00EB55F7" w:rsidRPr="00EB55F7" w:rsidRDefault="00EB55F7" w:rsidP="00EB55F7">
      <w:pPr>
        <w:numPr>
          <w:ilvl w:val="0"/>
          <w:numId w:val="1"/>
        </w:numPr>
        <w:spacing w:after="0" w:line="300" w:lineRule="atLeast"/>
        <w:rPr>
          <w:rFonts w:ascii="Aptos" w:eastAsia="Times New Roman" w:hAnsi="Aptos" w:cs="Times New Roman"/>
          <w:color w:val="000000"/>
          <w:kern w:val="0"/>
          <w14:ligatures w14:val="none"/>
        </w:rPr>
      </w:pPr>
      <w:r w:rsidRPr="00EB55F7">
        <w:rPr>
          <w:rFonts w:ascii="Segoe UI" w:eastAsia="Times New Roman" w:hAnsi="Segoe UI" w:cs="Segoe UI"/>
          <w:color w:val="000000"/>
          <w:kern w:val="0"/>
          <w:sz w:val="21"/>
          <w:szCs w:val="21"/>
          <w14:ligatures w14:val="none"/>
        </w:rPr>
        <w:t>It does not know how many eligible families fail to claim BSP.</w:t>
      </w:r>
    </w:p>
    <w:p w14:paraId="7E06E7DA" w14:textId="77777777" w:rsidR="00EB55F7" w:rsidRPr="00EB55F7" w:rsidRDefault="00EB55F7" w:rsidP="00EB55F7">
      <w:pPr>
        <w:numPr>
          <w:ilvl w:val="0"/>
          <w:numId w:val="1"/>
        </w:numPr>
        <w:spacing w:after="0" w:line="300" w:lineRule="atLeast"/>
        <w:rPr>
          <w:rFonts w:ascii="Aptos" w:eastAsia="Times New Roman" w:hAnsi="Aptos" w:cs="Times New Roman"/>
          <w:color w:val="000000"/>
          <w:kern w:val="0"/>
          <w14:ligatures w14:val="none"/>
        </w:rPr>
      </w:pPr>
      <w:r w:rsidRPr="00EB55F7">
        <w:rPr>
          <w:rFonts w:ascii="Segoe UI" w:eastAsia="Times New Roman" w:hAnsi="Segoe UI" w:cs="Segoe UI"/>
          <w:color w:val="000000"/>
          <w:kern w:val="0"/>
          <w:sz w:val="21"/>
          <w:szCs w:val="21"/>
          <w14:ligatures w14:val="none"/>
        </w:rPr>
        <w:t>It has not assessed the long-term financial impact of BSP ending after 18 months.</w:t>
      </w:r>
    </w:p>
    <w:p w14:paraId="69F99E1D" w14:textId="77777777" w:rsidR="00EB55F7" w:rsidRPr="00EB55F7" w:rsidRDefault="00EB55F7" w:rsidP="00EB55F7">
      <w:pPr>
        <w:numPr>
          <w:ilvl w:val="0"/>
          <w:numId w:val="1"/>
        </w:numPr>
        <w:spacing w:after="0" w:line="300" w:lineRule="atLeast"/>
        <w:rPr>
          <w:rFonts w:ascii="Aptos" w:eastAsia="Times New Roman" w:hAnsi="Aptos" w:cs="Times New Roman"/>
          <w:color w:val="000000"/>
          <w:kern w:val="0"/>
          <w14:ligatures w14:val="none"/>
        </w:rPr>
      </w:pPr>
      <w:r w:rsidRPr="00EB55F7">
        <w:rPr>
          <w:rFonts w:ascii="Segoe UI" w:eastAsia="Times New Roman" w:hAnsi="Segoe UI" w:cs="Segoe UI"/>
          <w:color w:val="000000"/>
          <w:kern w:val="0"/>
          <w:sz w:val="21"/>
          <w:szCs w:val="21"/>
          <w14:ligatures w14:val="none"/>
        </w:rPr>
        <w:t>It has not assessed the impact on children's wellbeing, mental health, educational attainment or future outcomes.</w:t>
      </w:r>
    </w:p>
    <w:p w14:paraId="2833AB68" w14:textId="77777777" w:rsidR="00EB55F7" w:rsidRPr="00EB55F7" w:rsidRDefault="00EB55F7" w:rsidP="00EB55F7">
      <w:pPr>
        <w:numPr>
          <w:ilvl w:val="0"/>
          <w:numId w:val="1"/>
        </w:numPr>
        <w:spacing w:after="0" w:line="300" w:lineRule="atLeast"/>
        <w:rPr>
          <w:rFonts w:ascii="Aptos" w:eastAsia="Times New Roman" w:hAnsi="Aptos" w:cs="Times New Roman"/>
          <w:color w:val="000000"/>
          <w:kern w:val="0"/>
          <w14:ligatures w14:val="none"/>
        </w:rPr>
      </w:pPr>
      <w:r w:rsidRPr="00EB55F7">
        <w:rPr>
          <w:rFonts w:ascii="Segoe UI" w:eastAsia="Times New Roman" w:hAnsi="Segoe UI" w:cs="Segoe UI"/>
          <w:color w:val="000000"/>
          <w:kern w:val="0"/>
          <w:sz w:val="21"/>
          <w:szCs w:val="21"/>
          <w14:ligatures w14:val="none"/>
        </w:rPr>
        <w:t>It does not know how many surviving parents increase their hours or earnings following bereavement and subsequently become ineligible for Universal Credit.</w:t>
      </w:r>
    </w:p>
    <w:p w14:paraId="61438BB2" w14:textId="77777777" w:rsidR="00EB55F7" w:rsidRPr="00EB55F7" w:rsidRDefault="00EB55F7" w:rsidP="00EB55F7">
      <w:pPr>
        <w:numPr>
          <w:ilvl w:val="0"/>
          <w:numId w:val="1"/>
        </w:numPr>
        <w:spacing w:after="0" w:line="300" w:lineRule="atLeast"/>
        <w:rPr>
          <w:rFonts w:ascii="Aptos" w:eastAsia="Times New Roman" w:hAnsi="Aptos" w:cs="Times New Roman"/>
          <w:color w:val="000000"/>
          <w:kern w:val="0"/>
          <w14:ligatures w14:val="none"/>
        </w:rPr>
      </w:pPr>
      <w:r w:rsidRPr="00EB55F7">
        <w:rPr>
          <w:rFonts w:ascii="Segoe UI" w:eastAsia="Times New Roman" w:hAnsi="Segoe UI" w:cs="Segoe UI"/>
          <w:color w:val="000000"/>
          <w:kern w:val="0"/>
          <w:sz w:val="21"/>
          <w:szCs w:val="21"/>
          <w14:ligatures w14:val="none"/>
        </w:rPr>
        <w:t>It has not assessed families who suffer a substantial fall in household income but remain above means-tested benefit thresholds.</w:t>
      </w:r>
    </w:p>
    <w:p w14:paraId="77532079" w14:textId="77777777" w:rsidR="00EB55F7" w:rsidRPr="00EB55F7" w:rsidRDefault="00EB55F7" w:rsidP="00EB55F7">
      <w:pPr>
        <w:numPr>
          <w:ilvl w:val="0"/>
          <w:numId w:val="1"/>
        </w:numPr>
        <w:spacing w:after="0" w:line="300" w:lineRule="atLeast"/>
        <w:rPr>
          <w:rFonts w:ascii="Aptos" w:eastAsia="Times New Roman" w:hAnsi="Aptos" w:cs="Times New Roman"/>
          <w:color w:val="000000"/>
          <w:kern w:val="0"/>
          <w14:ligatures w14:val="none"/>
        </w:rPr>
      </w:pPr>
      <w:r w:rsidRPr="00EB55F7">
        <w:rPr>
          <w:rFonts w:ascii="Segoe UI" w:eastAsia="Times New Roman" w:hAnsi="Segoe UI" w:cs="Segoe UI"/>
          <w:color w:val="000000"/>
          <w:kern w:val="0"/>
          <w:sz w:val="21"/>
          <w:szCs w:val="21"/>
          <w14:ligatures w14:val="none"/>
        </w:rPr>
        <w:t xml:space="preserve">The 2021 BSP evaluation was not designed to examine outcomes for bereaved children and even </w:t>
      </w:r>
      <w:proofErr w:type="gramStart"/>
      <w:r w:rsidRPr="00EB55F7">
        <w:rPr>
          <w:rFonts w:ascii="Segoe UI" w:eastAsia="Times New Roman" w:hAnsi="Segoe UI" w:cs="Segoe UI"/>
          <w:color w:val="000000"/>
          <w:kern w:val="0"/>
          <w:sz w:val="21"/>
          <w:szCs w:val="21"/>
          <w14:ligatures w14:val="none"/>
        </w:rPr>
        <w:t>that found</w:t>
      </w:r>
      <w:proofErr w:type="gramEnd"/>
      <w:r w:rsidRPr="00EB55F7">
        <w:rPr>
          <w:rFonts w:ascii="Segoe UI" w:eastAsia="Times New Roman" w:hAnsi="Segoe UI" w:cs="Segoe UI"/>
          <w:color w:val="000000"/>
          <w:kern w:val="0"/>
          <w:sz w:val="21"/>
          <w:szCs w:val="21"/>
          <w14:ligatures w14:val="none"/>
        </w:rPr>
        <w:t xml:space="preserve"> people struggling.</w:t>
      </w:r>
    </w:p>
    <w:p w14:paraId="4B11C8FA" w14:textId="77777777" w:rsidR="00EB55F7" w:rsidRPr="00EB55F7" w:rsidRDefault="00EB55F7" w:rsidP="00EB55F7">
      <w:pPr>
        <w:numPr>
          <w:ilvl w:val="0"/>
          <w:numId w:val="1"/>
        </w:numPr>
        <w:spacing w:after="0" w:line="300" w:lineRule="atLeast"/>
        <w:rPr>
          <w:rFonts w:ascii="Aptos" w:eastAsia="Times New Roman" w:hAnsi="Aptos" w:cs="Times New Roman"/>
          <w:color w:val="000000"/>
          <w:kern w:val="0"/>
          <w14:ligatures w14:val="none"/>
        </w:rPr>
      </w:pPr>
      <w:r w:rsidRPr="00EB55F7">
        <w:rPr>
          <w:rFonts w:ascii="Segoe UI" w:eastAsia="Times New Roman" w:hAnsi="Segoe UI" w:cs="Segoe UI"/>
          <w:color w:val="000000"/>
          <w:kern w:val="0"/>
          <w:sz w:val="21"/>
          <w:szCs w:val="21"/>
          <w14:ligatures w14:val="none"/>
        </w:rPr>
        <w:t>No research has been undertaken to establish the optimal duration of bereavement support.</w:t>
      </w:r>
    </w:p>
    <w:p w14:paraId="045804CD" w14:textId="77777777" w:rsidR="00EB55F7" w:rsidRPr="00EB55F7" w:rsidRDefault="00EB55F7" w:rsidP="00EB55F7">
      <w:pPr>
        <w:numPr>
          <w:ilvl w:val="0"/>
          <w:numId w:val="1"/>
        </w:numPr>
        <w:spacing w:after="0" w:line="300" w:lineRule="atLeast"/>
        <w:rPr>
          <w:rFonts w:ascii="Aptos" w:eastAsia="Times New Roman" w:hAnsi="Aptos" w:cs="Times New Roman"/>
          <w:color w:val="000000"/>
          <w:kern w:val="0"/>
          <w14:ligatures w14:val="none"/>
        </w:rPr>
      </w:pPr>
      <w:r w:rsidRPr="00EB55F7">
        <w:rPr>
          <w:rFonts w:ascii="Segoe UI" w:eastAsia="Times New Roman" w:hAnsi="Segoe UI" w:cs="Segoe UI"/>
          <w:color w:val="000000"/>
          <w:kern w:val="0"/>
          <w:sz w:val="21"/>
          <w:szCs w:val="21"/>
          <w14:ligatures w14:val="none"/>
        </w:rPr>
        <w:t>No assessment has been made of whether ending BSP after 18 months causes positive or negative outcomes for bereaved children.</w:t>
      </w:r>
    </w:p>
    <w:p w14:paraId="47EE84EA" w14:textId="77777777" w:rsidR="00EB55F7" w:rsidRPr="00EB55F7" w:rsidRDefault="00EB55F7" w:rsidP="00C00055">
      <w:pPr>
        <w:spacing w:after="0" w:line="300" w:lineRule="atLeast"/>
        <w:ind w:left="720"/>
        <w:rPr>
          <w:rFonts w:ascii="Aptos" w:eastAsia="Times New Roman" w:hAnsi="Aptos" w:cs="Times New Roman"/>
          <w:color w:val="000000"/>
          <w:kern w:val="0"/>
          <w14:ligatures w14:val="none"/>
        </w:rPr>
      </w:pPr>
    </w:p>
    <w:p w14:paraId="3FBCE81E" w14:textId="77777777" w:rsidR="00EB55F7" w:rsidRPr="00EB55F7" w:rsidRDefault="00EB55F7" w:rsidP="00EB55F7">
      <w:pPr>
        <w:spacing w:after="0" w:line="300" w:lineRule="atLeast"/>
        <w:rPr>
          <w:rFonts w:ascii="Aptos" w:eastAsia="Times New Roman" w:hAnsi="Aptos" w:cs="Times New Roman"/>
          <w:color w:val="000000"/>
          <w:kern w:val="0"/>
          <w14:ligatures w14:val="none"/>
        </w:rPr>
      </w:pPr>
      <w:r w:rsidRPr="00EB55F7">
        <w:rPr>
          <w:rFonts w:ascii="Segoe UI" w:eastAsia="Times New Roman" w:hAnsi="Segoe UI" w:cs="Segoe UI"/>
          <w:color w:val="000000"/>
          <w:kern w:val="0"/>
          <w:sz w:val="21"/>
          <w:szCs w:val="21"/>
          <w14:ligatures w14:val="none"/>
        </w:rPr>
        <w:t>These admissions raise a fundamental question:</w:t>
      </w:r>
    </w:p>
    <w:p w14:paraId="4D2190DA" w14:textId="77777777" w:rsidR="00EB55F7" w:rsidRDefault="00EB55F7" w:rsidP="00EB55F7">
      <w:pPr>
        <w:spacing w:after="0" w:line="300" w:lineRule="atLeast"/>
        <w:rPr>
          <w:rFonts w:ascii="Segoe UI" w:eastAsia="Times New Roman" w:hAnsi="Segoe UI" w:cs="Segoe UI"/>
          <w:b/>
          <w:bCs/>
          <w:color w:val="000000"/>
          <w:kern w:val="0"/>
          <w:sz w:val="21"/>
          <w:szCs w:val="21"/>
          <w14:ligatures w14:val="none"/>
        </w:rPr>
      </w:pPr>
      <w:r w:rsidRPr="00EB55F7">
        <w:rPr>
          <w:rFonts w:ascii="Segoe UI" w:eastAsia="Times New Roman" w:hAnsi="Segoe UI" w:cs="Segoe UI"/>
          <w:b/>
          <w:bCs/>
          <w:color w:val="000000"/>
          <w:kern w:val="0"/>
          <w:sz w:val="21"/>
          <w:szCs w:val="21"/>
          <w14:ligatures w14:val="none"/>
        </w:rPr>
        <w:t>How can the Government be confident that the current policy is effective when it has not measured what happens to children once support ends?</w:t>
      </w:r>
    </w:p>
    <w:p w14:paraId="28D99C2D" w14:textId="77777777" w:rsidR="00EB55F7" w:rsidRPr="00EB55F7" w:rsidRDefault="00EB55F7" w:rsidP="00EB55F7">
      <w:pPr>
        <w:spacing w:after="0" w:line="300" w:lineRule="atLeast"/>
        <w:rPr>
          <w:rFonts w:ascii="Aptos" w:eastAsia="Times New Roman" w:hAnsi="Aptos" w:cs="Times New Roman"/>
          <w:color w:val="000000"/>
          <w:kern w:val="0"/>
          <w14:ligatures w14:val="none"/>
        </w:rPr>
      </w:pPr>
    </w:p>
    <w:p w14:paraId="1BBEDFC0" w14:textId="77777777" w:rsidR="00EB55F7" w:rsidRDefault="00EB55F7" w:rsidP="00EB55F7">
      <w:pPr>
        <w:spacing w:after="0" w:line="300" w:lineRule="atLeast"/>
        <w:rPr>
          <w:rFonts w:ascii="Segoe UI" w:eastAsia="Times New Roman" w:hAnsi="Segoe UI" w:cs="Segoe UI"/>
          <w:color w:val="000000"/>
          <w:kern w:val="0"/>
          <w:sz w:val="21"/>
          <w:szCs w:val="21"/>
          <w14:ligatures w14:val="none"/>
        </w:rPr>
      </w:pPr>
      <w:r w:rsidRPr="00EB55F7">
        <w:rPr>
          <w:rFonts w:ascii="Segoe UI" w:eastAsia="Times New Roman" w:hAnsi="Segoe UI" w:cs="Segoe UI"/>
          <w:color w:val="000000"/>
          <w:kern w:val="0"/>
          <w:sz w:val="21"/>
          <w:szCs w:val="21"/>
          <w14:ligatures w14:val="none"/>
        </w:rPr>
        <w:t>The Department continues to describe BSP as support for the "immediate period" following bereavement. However, the death of a parent is not an 18-month event.</w:t>
      </w:r>
    </w:p>
    <w:p w14:paraId="12531B39" w14:textId="77777777" w:rsidR="00EB55F7" w:rsidRPr="00EB55F7" w:rsidRDefault="00EB55F7" w:rsidP="00EB55F7">
      <w:pPr>
        <w:spacing w:after="0" w:line="300" w:lineRule="atLeast"/>
        <w:rPr>
          <w:rFonts w:ascii="Aptos" w:eastAsia="Times New Roman" w:hAnsi="Aptos" w:cs="Times New Roman"/>
          <w:color w:val="000000"/>
          <w:kern w:val="0"/>
          <w14:ligatures w14:val="none"/>
        </w:rPr>
      </w:pPr>
    </w:p>
    <w:p w14:paraId="049A9974" w14:textId="77777777" w:rsidR="00EB55F7" w:rsidRPr="00EB55F7" w:rsidRDefault="00EB55F7" w:rsidP="00EB55F7">
      <w:pPr>
        <w:spacing w:after="0" w:line="300" w:lineRule="atLeast"/>
        <w:rPr>
          <w:rFonts w:ascii="Aptos" w:eastAsia="Times New Roman" w:hAnsi="Aptos" w:cs="Times New Roman"/>
          <w:color w:val="000000"/>
          <w:kern w:val="0"/>
          <w14:ligatures w14:val="none"/>
        </w:rPr>
      </w:pPr>
      <w:r w:rsidRPr="00EB55F7">
        <w:rPr>
          <w:rFonts w:ascii="Segoe UI" w:eastAsia="Times New Roman" w:hAnsi="Segoe UI" w:cs="Segoe UI"/>
          <w:color w:val="000000"/>
          <w:kern w:val="0"/>
          <w:sz w:val="21"/>
          <w:szCs w:val="21"/>
          <w14:ligatures w14:val="none"/>
        </w:rPr>
        <w:t>When a child loses a parent, they lose:</w:t>
      </w:r>
    </w:p>
    <w:p w14:paraId="39FD9C4E" w14:textId="77777777" w:rsidR="00EB55F7" w:rsidRPr="00EB55F7" w:rsidRDefault="00EB55F7" w:rsidP="00EB55F7">
      <w:pPr>
        <w:numPr>
          <w:ilvl w:val="0"/>
          <w:numId w:val="2"/>
        </w:numPr>
        <w:spacing w:after="0" w:line="300" w:lineRule="atLeast"/>
        <w:rPr>
          <w:rFonts w:ascii="Aptos" w:eastAsia="Times New Roman" w:hAnsi="Aptos" w:cs="Times New Roman"/>
          <w:color w:val="000000"/>
          <w:kern w:val="0"/>
          <w14:ligatures w14:val="none"/>
        </w:rPr>
      </w:pPr>
      <w:r w:rsidRPr="00EB55F7">
        <w:rPr>
          <w:rFonts w:ascii="Segoe UI" w:eastAsia="Times New Roman" w:hAnsi="Segoe UI" w:cs="Segoe UI"/>
          <w:color w:val="000000"/>
          <w:kern w:val="0"/>
          <w:sz w:val="21"/>
          <w:szCs w:val="21"/>
          <w14:ligatures w14:val="none"/>
        </w:rPr>
        <w:t>Years of financial support.</w:t>
      </w:r>
    </w:p>
    <w:p w14:paraId="516239C5" w14:textId="77777777" w:rsidR="00EB55F7" w:rsidRPr="00EB55F7" w:rsidRDefault="00EB55F7" w:rsidP="00EB55F7">
      <w:pPr>
        <w:numPr>
          <w:ilvl w:val="0"/>
          <w:numId w:val="2"/>
        </w:numPr>
        <w:spacing w:after="0" w:line="300" w:lineRule="atLeast"/>
        <w:rPr>
          <w:rFonts w:ascii="Aptos" w:eastAsia="Times New Roman" w:hAnsi="Aptos" w:cs="Times New Roman"/>
          <w:color w:val="000000"/>
          <w:kern w:val="0"/>
          <w14:ligatures w14:val="none"/>
        </w:rPr>
      </w:pPr>
      <w:r w:rsidRPr="00EB55F7">
        <w:rPr>
          <w:rFonts w:ascii="Segoe UI" w:eastAsia="Times New Roman" w:hAnsi="Segoe UI" w:cs="Segoe UI"/>
          <w:color w:val="000000"/>
          <w:kern w:val="0"/>
          <w:sz w:val="21"/>
          <w:szCs w:val="21"/>
          <w14:ligatures w14:val="none"/>
        </w:rPr>
        <w:t>Years of care and practical assistance.</w:t>
      </w:r>
    </w:p>
    <w:p w14:paraId="404F27D0" w14:textId="77777777" w:rsidR="00EB55F7" w:rsidRPr="00EB55F7" w:rsidRDefault="00EB55F7" w:rsidP="00EB55F7">
      <w:pPr>
        <w:numPr>
          <w:ilvl w:val="0"/>
          <w:numId w:val="2"/>
        </w:numPr>
        <w:spacing w:after="0" w:line="300" w:lineRule="atLeast"/>
        <w:rPr>
          <w:rFonts w:ascii="Aptos" w:eastAsia="Times New Roman" w:hAnsi="Aptos" w:cs="Times New Roman"/>
          <w:color w:val="000000"/>
          <w:kern w:val="0"/>
          <w14:ligatures w14:val="none"/>
        </w:rPr>
      </w:pPr>
      <w:r w:rsidRPr="00EB55F7">
        <w:rPr>
          <w:rFonts w:ascii="Segoe UI" w:eastAsia="Times New Roman" w:hAnsi="Segoe UI" w:cs="Segoe UI"/>
          <w:color w:val="000000"/>
          <w:kern w:val="0"/>
          <w:sz w:val="21"/>
          <w:szCs w:val="21"/>
          <w14:ligatures w14:val="none"/>
        </w:rPr>
        <w:t>Household income and security.</w:t>
      </w:r>
    </w:p>
    <w:p w14:paraId="37B729F5" w14:textId="77777777" w:rsidR="00EB55F7" w:rsidRPr="00EB55F7" w:rsidRDefault="00EB55F7" w:rsidP="00EB55F7">
      <w:pPr>
        <w:numPr>
          <w:ilvl w:val="0"/>
          <w:numId w:val="2"/>
        </w:numPr>
        <w:spacing w:after="0" w:line="300" w:lineRule="atLeast"/>
        <w:rPr>
          <w:rFonts w:ascii="Aptos" w:eastAsia="Times New Roman" w:hAnsi="Aptos" w:cs="Times New Roman"/>
          <w:color w:val="000000"/>
          <w:kern w:val="0"/>
          <w14:ligatures w14:val="none"/>
        </w:rPr>
      </w:pPr>
      <w:r w:rsidRPr="00EB55F7">
        <w:rPr>
          <w:rFonts w:ascii="Segoe UI" w:eastAsia="Times New Roman" w:hAnsi="Segoe UI" w:cs="Segoe UI"/>
          <w:color w:val="000000"/>
          <w:kern w:val="0"/>
          <w:sz w:val="21"/>
          <w:szCs w:val="21"/>
          <w14:ligatures w14:val="none"/>
        </w:rPr>
        <w:t>Future pension provision.</w:t>
      </w:r>
    </w:p>
    <w:p w14:paraId="08D17C37" w14:textId="77777777" w:rsidR="00EB55F7" w:rsidRPr="00EB55F7" w:rsidRDefault="00EB55F7" w:rsidP="00EB55F7">
      <w:pPr>
        <w:numPr>
          <w:ilvl w:val="0"/>
          <w:numId w:val="2"/>
        </w:numPr>
        <w:spacing w:after="0" w:line="300" w:lineRule="atLeast"/>
        <w:rPr>
          <w:rFonts w:ascii="Aptos" w:eastAsia="Times New Roman" w:hAnsi="Aptos" w:cs="Times New Roman"/>
          <w:color w:val="000000"/>
          <w:kern w:val="0"/>
          <w14:ligatures w14:val="none"/>
        </w:rPr>
      </w:pPr>
      <w:r w:rsidRPr="00EB55F7">
        <w:rPr>
          <w:rFonts w:ascii="Segoe UI" w:eastAsia="Times New Roman" w:hAnsi="Segoe UI" w:cs="Segoe UI"/>
          <w:color w:val="000000"/>
          <w:kern w:val="0"/>
          <w:sz w:val="21"/>
          <w:szCs w:val="21"/>
          <w14:ligatures w14:val="none"/>
        </w:rPr>
        <w:t>Opportunities and life chances that would otherwise have been available.</w:t>
      </w:r>
    </w:p>
    <w:p w14:paraId="7C56D3EF" w14:textId="77777777" w:rsidR="00EB55F7" w:rsidRPr="00EB55F7" w:rsidRDefault="00EB55F7" w:rsidP="00EB55F7">
      <w:pPr>
        <w:spacing w:after="0" w:line="300" w:lineRule="atLeast"/>
        <w:ind w:left="720"/>
        <w:rPr>
          <w:rFonts w:ascii="Aptos" w:eastAsia="Times New Roman" w:hAnsi="Aptos" w:cs="Times New Roman"/>
          <w:color w:val="000000"/>
          <w:kern w:val="0"/>
          <w14:ligatures w14:val="none"/>
        </w:rPr>
      </w:pPr>
    </w:p>
    <w:p w14:paraId="67970625" w14:textId="77777777" w:rsidR="00EB55F7" w:rsidRDefault="00EB55F7" w:rsidP="00EB55F7">
      <w:pPr>
        <w:spacing w:after="0" w:line="300" w:lineRule="atLeast"/>
        <w:rPr>
          <w:rFonts w:ascii="Segoe UI" w:eastAsia="Times New Roman" w:hAnsi="Segoe UI" w:cs="Segoe UI"/>
          <w:color w:val="000000"/>
          <w:kern w:val="0"/>
          <w:sz w:val="21"/>
          <w:szCs w:val="21"/>
          <w14:ligatures w14:val="none"/>
        </w:rPr>
      </w:pPr>
      <w:r w:rsidRPr="00EB55F7">
        <w:rPr>
          <w:rFonts w:ascii="Segoe UI" w:eastAsia="Times New Roman" w:hAnsi="Segoe UI" w:cs="Segoe UI"/>
          <w:color w:val="000000"/>
          <w:kern w:val="0"/>
          <w:sz w:val="21"/>
          <w:szCs w:val="21"/>
          <w14:ligatures w14:val="none"/>
        </w:rPr>
        <w:t>These losses continue throughout childhood and often well into adulthood.</w:t>
      </w:r>
    </w:p>
    <w:p w14:paraId="1BD9BB0C" w14:textId="77777777" w:rsidR="00EB55F7" w:rsidRPr="00EB55F7" w:rsidRDefault="00EB55F7" w:rsidP="00EB55F7">
      <w:pPr>
        <w:spacing w:after="0" w:line="300" w:lineRule="atLeast"/>
        <w:rPr>
          <w:rFonts w:ascii="Aptos" w:eastAsia="Times New Roman" w:hAnsi="Aptos" w:cs="Times New Roman"/>
          <w:color w:val="000000"/>
          <w:kern w:val="0"/>
          <w14:ligatures w14:val="none"/>
        </w:rPr>
      </w:pPr>
    </w:p>
    <w:p w14:paraId="27D3B42D" w14:textId="77777777" w:rsidR="00EB55F7" w:rsidRDefault="00EB55F7" w:rsidP="00EB55F7">
      <w:pPr>
        <w:spacing w:after="0" w:line="300" w:lineRule="atLeast"/>
        <w:rPr>
          <w:rFonts w:ascii="Segoe UI" w:eastAsia="Times New Roman" w:hAnsi="Segoe UI" w:cs="Segoe UI"/>
          <w:color w:val="000000"/>
          <w:kern w:val="0"/>
          <w:sz w:val="21"/>
          <w:szCs w:val="21"/>
          <w14:ligatures w14:val="none"/>
        </w:rPr>
      </w:pPr>
      <w:r w:rsidRPr="00EB55F7">
        <w:rPr>
          <w:rFonts w:ascii="Segoe UI" w:eastAsia="Times New Roman" w:hAnsi="Segoe UI" w:cs="Segoe UI"/>
          <w:color w:val="000000"/>
          <w:kern w:val="0"/>
          <w:sz w:val="21"/>
          <w:szCs w:val="21"/>
          <w14:ligatures w14:val="none"/>
        </w:rPr>
        <w:lastRenderedPageBreak/>
        <w:t xml:space="preserve">The Government's position appears to </w:t>
      </w:r>
      <w:proofErr w:type="gramStart"/>
      <w:r w:rsidRPr="00EB55F7">
        <w:rPr>
          <w:rFonts w:ascii="Segoe UI" w:eastAsia="Times New Roman" w:hAnsi="Segoe UI" w:cs="Segoe UI"/>
          <w:color w:val="000000"/>
          <w:kern w:val="0"/>
          <w:sz w:val="21"/>
          <w:szCs w:val="21"/>
          <w14:ligatures w14:val="none"/>
        </w:rPr>
        <w:t>be based on the assumption</w:t>
      </w:r>
      <w:proofErr w:type="gramEnd"/>
      <w:r w:rsidRPr="00EB55F7">
        <w:rPr>
          <w:rFonts w:ascii="Segoe UI" w:eastAsia="Times New Roman" w:hAnsi="Segoe UI" w:cs="Segoe UI"/>
          <w:color w:val="000000"/>
          <w:kern w:val="0"/>
          <w:sz w:val="21"/>
          <w:szCs w:val="21"/>
          <w14:ligatures w14:val="none"/>
        </w:rPr>
        <w:t xml:space="preserve"> that because BSP was originally designed as a short-term payment, short-term support must therefore be sufficient. However, policy intent is not evidence.</w:t>
      </w:r>
    </w:p>
    <w:p w14:paraId="38C0D43E" w14:textId="77777777" w:rsidR="00EB55F7" w:rsidRPr="00EB55F7" w:rsidRDefault="00EB55F7" w:rsidP="00EB55F7">
      <w:pPr>
        <w:spacing w:after="0" w:line="300" w:lineRule="atLeast"/>
        <w:rPr>
          <w:rFonts w:ascii="Aptos" w:eastAsia="Times New Roman" w:hAnsi="Aptos" w:cs="Times New Roman"/>
          <w:color w:val="000000"/>
          <w:kern w:val="0"/>
          <w14:ligatures w14:val="none"/>
        </w:rPr>
      </w:pPr>
    </w:p>
    <w:p w14:paraId="7FB3EA0D" w14:textId="77777777" w:rsidR="00EB55F7" w:rsidRDefault="00EB55F7" w:rsidP="00EB55F7">
      <w:pPr>
        <w:spacing w:after="0" w:line="300" w:lineRule="atLeast"/>
        <w:rPr>
          <w:rFonts w:ascii="Segoe UI" w:eastAsia="Times New Roman" w:hAnsi="Segoe UI" w:cs="Segoe UI"/>
          <w:color w:val="000000"/>
          <w:kern w:val="0"/>
          <w:sz w:val="21"/>
          <w:szCs w:val="21"/>
          <w14:ligatures w14:val="none"/>
        </w:rPr>
      </w:pPr>
      <w:r w:rsidRPr="00EB55F7">
        <w:rPr>
          <w:rFonts w:ascii="Segoe UI" w:eastAsia="Times New Roman" w:hAnsi="Segoe UI" w:cs="Segoe UI"/>
          <w:color w:val="000000"/>
          <w:kern w:val="0"/>
          <w:sz w:val="21"/>
          <w:szCs w:val="21"/>
          <w14:ligatures w14:val="none"/>
        </w:rPr>
        <w:t xml:space="preserve">Many bereaved families are also concerned by the distinction drawn between child maintenance and bereavement support. When parents separate, ongoing financial responsibility towards children is </w:t>
      </w:r>
      <w:proofErr w:type="spellStart"/>
      <w:r w:rsidRPr="00EB55F7">
        <w:rPr>
          <w:rFonts w:ascii="Segoe UI" w:eastAsia="Times New Roman" w:hAnsi="Segoe UI" w:cs="Segoe UI"/>
          <w:color w:val="000000"/>
          <w:kern w:val="0"/>
          <w:sz w:val="21"/>
          <w:szCs w:val="21"/>
          <w14:ligatures w14:val="none"/>
        </w:rPr>
        <w:t>recognised</w:t>
      </w:r>
      <w:proofErr w:type="spellEnd"/>
      <w:r w:rsidRPr="00EB55F7">
        <w:rPr>
          <w:rFonts w:ascii="Segoe UI" w:eastAsia="Times New Roman" w:hAnsi="Segoe UI" w:cs="Segoe UI"/>
          <w:color w:val="000000"/>
          <w:kern w:val="0"/>
          <w:sz w:val="21"/>
          <w:szCs w:val="21"/>
          <w14:ligatures w14:val="none"/>
        </w:rPr>
        <w:t xml:space="preserve"> through child maintenance which is discounted for Universal Credit qualification. When a parent dies, that financial contribution disappears permanently. Yet bereaved children receive only temporary support. A child's need for housing, food, clothing, education and opportunity does not disappear because a parent died rather than separated.</w:t>
      </w:r>
    </w:p>
    <w:p w14:paraId="51A21DE4" w14:textId="77777777" w:rsidR="00EB55F7" w:rsidRPr="00EB55F7" w:rsidRDefault="00EB55F7" w:rsidP="00EB55F7">
      <w:pPr>
        <w:spacing w:after="0" w:line="300" w:lineRule="atLeast"/>
        <w:rPr>
          <w:rFonts w:ascii="Aptos" w:eastAsia="Times New Roman" w:hAnsi="Aptos" w:cs="Times New Roman"/>
          <w:color w:val="000000"/>
          <w:kern w:val="0"/>
          <w14:ligatures w14:val="none"/>
        </w:rPr>
      </w:pPr>
    </w:p>
    <w:p w14:paraId="3426EE68" w14:textId="77777777" w:rsidR="00EB55F7" w:rsidRDefault="00EB55F7" w:rsidP="00EB55F7">
      <w:pPr>
        <w:spacing w:after="0" w:line="300" w:lineRule="atLeast"/>
        <w:rPr>
          <w:rFonts w:ascii="Segoe UI" w:eastAsia="Times New Roman" w:hAnsi="Segoe UI" w:cs="Segoe UI"/>
          <w:color w:val="000000"/>
          <w:kern w:val="0"/>
          <w:sz w:val="21"/>
          <w:szCs w:val="21"/>
          <w14:ligatures w14:val="none"/>
        </w:rPr>
      </w:pPr>
      <w:r w:rsidRPr="00EB55F7">
        <w:rPr>
          <w:rFonts w:ascii="Segoe UI" w:eastAsia="Times New Roman" w:hAnsi="Segoe UI" w:cs="Segoe UI"/>
          <w:color w:val="000000"/>
          <w:kern w:val="0"/>
          <w:sz w:val="21"/>
          <w:szCs w:val="21"/>
          <w14:ligatures w14:val="none"/>
        </w:rPr>
        <w:t xml:space="preserve">Similarly, many families struggle to understand why the Government </w:t>
      </w:r>
      <w:proofErr w:type="spellStart"/>
      <w:r w:rsidRPr="00EB55F7">
        <w:rPr>
          <w:rFonts w:ascii="Segoe UI" w:eastAsia="Times New Roman" w:hAnsi="Segoe UI" w:cs="Segoe UI"/>
          <w:color w:val="000000"/>
          <w:kern w:val="0"/>
          <w:sz w:val="21"/>
          <w:szCs w:val="21"/>
          <w14:ligatures w14:val="none"/>
        </w:rPr>
        <w:t>recognises</w:t>
      </w:r>
      <w:proofErr w:type="spellEnd"/>
      <w:r w:rsidRPr="00EB55F7">
        <w:rPr>
          <w:rFonts w:ascii="Segoe UI" w:eastAsia="Times New Roman" w:hAnsi="Segoe UI" w:cs="Segoe UI"/>
          <w:color w:val="000000"/>
          <w:kern w:val="0"/>
          <w:sz w:val="21"/>
          <w:szCs w:val="21"/>
          <w14:ligatures w14:val="none"/>
        </w:rPr>
        <w:t xml:space="preserve"> the need for lifelong protection of personal injury compensation while offering no comparable recognition of the long-term financial consequences of parental death in capital calculation. Your explanation does not stack </w:t>
      </w:r>
      <w:proofErr w:type="gramStart"/>
      <w:r w:rsidRPr="00EB55F7">
        <w:rPr>
          <w:rFonts w:ascii="Segoe UI" w:eastAsia="Times New Roman" w:hAnsi="Segoe UI" w:cs="Segoe UI"/>
          <w:color w:val="000000"/>
          <w:kern w:val="0"/>
          <w:sz w:val="21"/>
          <w:szCs w:val="21"/>
          <w14:ligatures w14:val="none"/>
        </w:rPr>
        <w:t>up,</w:t>
      </w:r>
      <w:proofErr w:type="gramEnd"/>
      <w:r w:rsidRPr="00EB55F7">
        <w:rPr>
          <w:rFonts w:ascii="Segoe UI" w:eastAsia="Times New Roman" w:hAnsi="Segoe UI" w:cs="Segoe UI"/>
          <w:color w:val="000000"/>
          <w:kern w:val="0"/>
          <w:sz w:val="21"/>
          <w:szCs w:val="21"/>
          <w14:ligatures w14:val="none"/>
        </w:rPr>
        <w:t xml:space="preserve"> </w:t>
      </w:r>
      <w:proofErr w:type="gramStart"/>
      <w:r w:rsidRPr="00EB55F7">
        <w:rPr>
          <w:rFonts w:ascii="Segoe UI" w:eastAsia="Times New Roman" w:hAnsi="Segoe UI" w:cs="Segoe UI"/>
          <w:color w:val="000000"/>
          <w:kern w:val="0"/>
          <w:sz w:val="21"/>
          <w:szCs w:val="21"/>
          <w14:ligatures w14:val="none"/>
        </w:rPr>
        <w:t>both</w:t>
      </w:r>
      <w:proofErr w:type="gramEnd"/>
      <w:r w:rsidRPr="00EB55F7">
        <w:rPr>
          <w:rFonts w:ascii="Segoe UI" w:eastAsia="Times New Roman" w:hAnsi="Segoe UI" w:cs="Segoe UI"/>
          <w:color w:val="000000"/>
          <w:kern w:val="0"/>
          <w:sz w:val="21"/>
          <w:szCs w:val="21"/>
          <w14:ligatures w14:val="none"/>
        </w:rPr>
        <w:t xml:space="preserve"> are there to re-build a life. </w:t>
      </w:r>
    </w:p>
    <w:p w14:paraId="604B2D61" w14:textId="77777777" w:rsidR="00EB55F7" w:rsidRPr="00EB55F7" w:rsidRDefault="00EB55F7" w:rsidP="00EB55F7">
      <w:pPr>
        <w:spacing w:after="0" w:line="300" w:lineRule="atLeast"/>
        <w:rPr>
          <w:rFonts w:ascii="Aptos" w:eastAsia="Times New Roman" w:hAnsi="Aptos" w:cs="Times New Roman"/>
          <w:color w:val="000000"/>
          <w:kern w:val="0"/>
          <w14:ligatures w14:val="none"/>
        </w:rPr>
      </w:pPr>
    </w:p>
    <w:p w14:paraId="5494E505" w14:textId="77777777" w:rsidR="00EB55F7" w:rsidRDefault="00EB55F7" w:rsidP="00EB55F7">
      <w:pPr>
        <w:spacing w:after="0" w:line="300" w:lineRule="atLeast"/>
        <w:rPr>
          <w:rFonts w:ascii="Segoe UI" w:eastAsia="Times New Roman" w:hAnsi="Segoe UI" w:cs="Segoe UI"/>
          <w:color w:val="000000"/>
          <w:kern w:val="0"/>
          <w:sz w:val="21"/>
          <w:szCs w:val="21"/>
          <w14:ligatures w14:val="none"/>
        </w:rPr>
      </w:pPr>
      <w:r w:rsidRPr="00EB55F7">
        <w:rPr>
          <w:rFonts w:ascii="Segoe UI" w:eastAsia="Times New Roman" w:hAnsi="Segoe UI" w:cs="Segoe UI"/>
          <w:color w:val="000000"/>
          <w:kern w:val="0"/>
          <w:sz w:val="21"/>
          <w:szCs w:val="21"/>
          <w14:ligatures w14:val="none"/>
        </w:rPr>
        <w:t>Recent discussions regarding pensions and social care also highlight an inconsistency. Politicians frequently argue that people who have contributed throughout their working lives deserve support when they need it, whether through the State Pension, the Triple Lock, or publicly funded care services.</w:t>
      </w:r>
    </w:p>
    <w:p w14:paraId="33BD53E3" w14:textId="77777777" w:rsidR="00EB55F7" w:rsidRPr="00EB55F7" w:rsidRDefault="00EB55F7" w:rsidP="00EB55F7">
      <w:pPr>
        <w:spacing w:after="0" w:line="300" w:lineRule="atLeast"/>
        <w:rPr>
          <w:rFonts w:ascii="Aptos" w:eastAsia="Times New Roman" w:hAnsi="Aptos" w:cs="Times New Roman"/>
          <w:color w:val="000000"/>
          <w:kern w:val="0"/>
          <w14:ligatures w14:val="none"/>
        </w:rPr>
      </w:pPr>
    </w:p>
    <w:p w14:paraId="6F22D777" w14:textId="77777777" w:rsidR="00EB55F7" w:rsidRPr="00EB55F7" w:rsidRDefault="00EB55F7" w:rsidP="00EB55F7">
      <w:pPr>
        <w:spacing w:after="0" w:line="300" w:lineRule="atLeast"/>
        <w:rPr>
          <w:rFonts w:ascii="Aptos" w:eastAsia="Times New Roman" w:hAnsi="Aptos" w:cs="Times New Roman"/>
          <w:color w:val="000000"/>
          <w:kern w:val="0"/>
          <w14:ligatures w14:val="none"/>
        </w:rPr>
      </w:pPr>
      <w:r w:rsidRPr="00EB55F7">
        <w:rPr>
          <w:rFonts w:ascii="Segoe UI" w:eastAsia="Times New Roman" w:hAnsi="Segoe UI" w:cs="Segoe UI"/>
          <w:color w:val="000000"/>
          <w:kern w:val="0"/>
          <w:sz w:val="21"/>
          <w:szCs w:val="21"/>
          <w14:ligatures w14:val="none"/>
        </w:rPr>
        <w:t>Bereaved families ask a simple question:</w:t>
      </w:r>
    </w:p>
    <w:p w14:paraId="26B0EA97" w14:textId="77777777" w:rsidR="00EB55F7" w:rsidRDefault="00EB55F7" w:rsidP="00EB55F7">
      <w:pPr>
        <w:spacing w:after="0" w:line="300" w:lineRule="atLeast"/>
        <w:rPr>
          <w:rFonts w:ascii="Segoe UI" w:eastAsia="Times New Roman" w:hAnsi="Segoe UI" w:cs="Segoe UI"/>
          <w:b/>
          <w:bCs/>
          <w:color w:val="000000"/>
          <w:kern w:val="0"/>
          <w:sz w:val="21"/>
          <w:szCs w:val="21"/>
          <w14:ligatures w14:val="none"/>
        </w:rPr>
      </w:pPr>
      <w:r w:rsidRPr="00EB55F7">
        <w:rPr>
          <w:rFonts w:ascii="Segoe UI" w:eastAsia="Times New Roman" w:hAnsi="Segoe UI" w:cs="Segoe UI"/>
          <w:b/>
          <w:bCs/>
          <w:color w:val="000000"/>
          <w:kern w:val="0"/>
          <w:sz w:val="21"/>
          <w:szCs w:val="21"/>
          <w14:ligatures w14:val="none"/>
        </w:rPr>
        <w:t>Why does that principle appear to end when a working-age parent dies?</w:t>
      </w:r>
    </w:p>
    <w:p w14:paraId="3FF2762F" w14:textId="77777777" w:rsidR="00EB55F7" w:rsidRPr="00EB55F7" w:rsidRDefault="00EB55F7" w:rsidP="00EB55F7">
      <w:pPr>
        <w:spacing w:after="0" w:line="300" w:lineRule="atLeast"/>
        <w:rPr>
          <w:rFonts w:ascii="Aptos" w:eastAsia="Times New Roman" w:hAnsi="Aptos" w:cs="Times New Roman"/>
          <w:color w:val="000000"/>
          <w:kern w:val="0"/>
          <w14:ligatures w14:val="none"/>
        </w:rPr>
      </w:pPr>
    </w:p>
    <w:p w14:paraId="6C246E28" w14:textId="77777777" w:rsidR="00EB55F7" w:rsidRPr="00EB55F7" w:rsidRDefault="00EB55F7" w:rsidP="00EB55F7">
      <w:pPr>
        <w:spacing w:after="0" w:line="300" w:lineRule="atLeast"/>
        <w:rPr>
          <w:rFonts w:ascii="Aptos" w:eastAsia="Times New Roman" w:hAnsi="Aptos" w:cs="Times New Roman"/>
          <w:color w:val="000000"/>
          <w:kern w:val="0"/>
          <w14:ligatures w14:val="none"/>
        </w:rPr>
      </w:pPr>
      <w:r w:rsidRPr="00EB55F7">
        <w:rPr>
          <w:rFonts w:ascii="Segoe UI" w:eastAsia="Times New Roman" w:hAnsi="Segoe UI" w:cs="Segoe UI"/>
          <w:color w:val="000000"/>
          <w:kern w:val="0"/>
          <w:sz w:val="21"/>
          <w:szCs w:val="21"/>
          <w14:ligatures w14:val="none"/>
        </w:rPr>
        <w:t>Our partners worked.</w:t>
      </w:r>
    </w:p>
    <w:p w14:paraId="4CA2E36D" w14:textId="77777777" w:rsidR="00EB55F7" w:rsidRPr="00EB55F7" w:rsidRDefault="00EB55F7" w:rsidP="00EB55F7">
      <w:pPr>
        <w:spacing w:after="0" w:line="300" w:lineRule="atLeast"/>
        <w:rPr>
          <w:rFonts w:ascii="Aptos" w:eastAsia="Times New Roman" w:hAnsi="Aptos" w:cs="Times New Roman"/>
          <w:color w:val="000000"/>
          <w:kern w:val="0"/>
          <w14:ligatures w14:val="none"/>
        </w:rPr>
      </w:pPr>
      <w:r w:rsidRPr="00EB55F7">
        <w:rPr>
          <w:rFonts w:ascii="Segoe UI" w:eastAsia="Times New Roman" w:hAnsi="Segoe UI" w:cs="Segoe UI"/>
          <w:color w:val="000000"/>
          <w:kern w:val="0"/>
          <w:sz w:val="21"/>
          <w:szCs w:val="21"/>
          <w14:ligatures w14:val="none"/>
        </w:rPr>
        <w:t>They paid tax.</w:t>
      </w:r>
    </w:p>
    <w:p w14:paraId="1FFB9FD8" w14:textId="77777777" w:rsidR="00EB55F7" w:rsidRPr="00EB55F7" w:rsidRDefault="00EB55F7" w:rsidP="00EB55F7">
      <w:pPr>
        <w:spacing w:after="0" w:line="300" w:lineRule="atLeast"/>
        <w:rPr>
          <w:rFonts w:ascii="Aptos" w:eastAsia="Times New Roman" w:hAnsi="Aptos" w:cs="Times New Roman"/>
          <w:color w:val="000000"/>
          <w:kern w:val="0"/>
          <w14:ligatures w14:val="none"/>
        </w:rPr>
      </w:pPr>
      <w:r w:rsidRPr="00EB55F7">
        <w:rPr>
          <w:rFonts w:ascii="Segoe UI" w:eastAsia="Times New Roman" w:hAnsi="Segoe UI" w:cs="Segoe UI"/>
          <w:color w:val="000000"/>
          <w:kern w:val="0"/>
          <w:sz w:val="21"/>
          <w:szCs w:val="21"/>
          <w14:ligatures w14:val="none"/>
        </w:rPr>
        <w:t>They paid National Insurance.</w:t>
      </w:r>
    </w:p>
    <w:p w14:paraId="132FF3BE" w14:textId="77777777" w:rsidR="00EB55F7" w:rsidRPr="00EB55F7" w:rsidRDefault="00EB55F7" w:rsidP="00EB55F7">
      <w:pPr>
        <w:spacing w:after="0" w:line="300" w:lineRule="atLeast"/>
        <w:rPr>
          <w:rFonts w:ascii="Aptos" w:eastAsia="Times New Roman" w:hAnsi="Aptos" w:cs="Times New Roman"/>
          <w:color w:val="000000"/>
          <w:kern w:val="0"/>
          <w14:ligatures w14:val="none"/>
        </w:rPr>
      </w:pPr>
      <w:r w:rsidRPr="00EB55F7">
        <w:rPr>
          <w:rFonts w:ascii="Segoe UI" w:eastAsia="Times New Roman" w:hAnsi="Segoe UI" w:cs="Segoe UI"/>
          <w:color w:val="000000"/>
          <w:kern w:val="0"/>
          <w:sz w:val="21"/>
          <w:szCs w:val="21"/>
          <w14:ligatures w14:val="none"/>
        </w:rPr>
        <w:t>They contributed to society.</w:t>
      </w:r>
    </w:p>
    <w:p w14:paraId="31A6846F" w14:textId="77777777" w:rsidR="00EB55F7" w:rsidRDefault="00EB55F7" w:rsidP="00EB55F7">
      <w:pPr>
        <w:spacing w:after="0" w:line="300" w:lineRule="atLeast"/>
        <w:rPr>
          <w:rFonts w:ascii="Segoe UI" w:eastAsia="Times New Roman" w:hAnsi="Segoe UI" w:cs="Segoe UI"/>
          <w:color w:val="000000"/>
          <w:kern w:val="0"/>
          <w:sz w:val="21"/>
          <w:szCs w:val="21"/>
          <w14:ligatures w14:val="none"/>
        </w:rPr>
      </w:pPr>
      <w:r w:rsidRPr="00EB55F7">
        <w:rPr>
          <w:rFonts w:ascii="Segoe UI" w:eastAsia="Times New Roman" w:hAnsi="Segoe UI" w:cs="Segoe UI"/>
          <w:color w:val="000000"/>
          <w:kern w:val="0"/>
          <w:sz w:val="21"/>
          <w:szCs w:val="21"/>
          <w14:ligatures w14:val="none"/>
        </w:rPr>
        <w:t>Many did so for decades while raising children and supporting their families.</w:t>
      </w:r>
    </w:p>
    <w:p w14:paraId="26EF1A70" w14:textId="77777777" w:rsidR="00EB55F7" w:rsidRPr="00EB55F7" w:rsidRDefault="00EB55F7" w:rsidP="00EB55F7">
      <w:pPr>
        <w:spacing w:after="0" w:line="300" w:lineRule="atLeast"/>
        <w:rPr>
          <w:rFonts w:ascii="Aptos" w:eastAsia="Times New Roman" w:hAnsi="Aptos" w:cs="Times New Roman"/>
          <w:color w:val="000000"/>
          <w:kern w:val="0"/>
          <w14:ligatures w14:val="none"/>
        </w:rPr>
      </w:pPr>
    </w:p>
    <w:p w14:paraId="5C3369F1" w14:textId="77777777" w:rsidR="00EB55F7" w:rsidRDefault="00EB55F7" w:rsidP="00EB55F7">
      <w:pPr>
        <w:spacing w:after="0" w:line="300" w:lineRule="atLeast"/>
        <w:rPr>
          <w:rFonts w:ascii="Segoe UI" w:eastAsia="Times New Roman" w:hAnsi="Segoe UI" w:cs="Segoe UI"/>
          <w:color w:val="000000"/>
          <w:kern w:val="0"/>
          <w:sz w:val="21"/>
          <w:szCs w:val="21"/>
          <w14:ligatures w14:val="none"/>
        </w:rPr>
      </w:pPr>
      <w:r w:rsidRPr="00EB55F7">
        <w:rPr>
          <w:rFonts w:ascii="Segoe UI" w:eastAsia="Times New Roman" w:hAnsi="Segoe UI" w:cs="Segoe UI"/>
          <w:color w:val="000000"/>
          <w:kern w:val="0"/>
          <w:sz w:val="21"/>
          <w:szCs w:val="21"/>
          <w14:ligatures w14:val="none"/>
        </w:rPr>
        <w:t>Yet when they die before retirement age, their surviving families receive only a short period of support before being expected to manage alone.</w:t>
      </w:r>
    </w:p>
    <w:p w14:paraId="556058EF" w14:textId="77777777" w:rsidR="00EB55F7" w:rsidRPr="00EB55F7" w:rsidRDefault="00EB55F7" w:rsidP="00EB55F7">
      <w:pPr>
        <w:spacing w:after="0" w:line="300" w:lineRule="atLeast"/>
        <w:rPr>
          <w:rFonts w:ascii="Aptos" w:eastAsia="Times New Roman" w:hAnsi="Aptos" w:cs="Times New Roman"/>
          <w:color w:val="000000"/>
          <w:kern w:val="0"/>
          <w14:ligatures w14:val="none"/>
        </w:rPr>
      </w:pPr>
    </w:p>
    <w:p w14:paraId="3B7437AA" w14:textId="08F4AB2E" w:rsidR="00EB55F7" w:rsidRDefault="00EB55F7" w:rsidP="00EB55F7">
      <w:pPr>
        <w:spacing w:after="0" w:line="300" w:lineRule="atLeast"/>
        <w:rPr>
          <w:rFonts w:ascii="Segoe UI" w:eastAsia="Times New Roman" w:hAnsi="Segoe UI" w:cs="Segoe UI"/>
          <w:color w:val="000000"/>
          <w:kern w:val="0"/>
          <w:sz w:val="21"/>
          <w:szCs w:val="21"/>
          <w14:ligatures w14:val="none"/>
        </w:rPr>
      </w:pPr>
      <w:r w:rsidRPr="00EB55F7">
        <w:rPr>
          <w:rFonts w:ascii="Segoe UI" w:eastAsia="Times New Roman" w:hAnsi="Segoe UI" w:cs="Segoe UI"/>
          <w:color w:val="000000"/>
          <w:kern w:val="0"/>
          <w:sz w:val="21"/>
          <w:szCs w:val="21"/>
          <w14:ligatures w14:val="none"/>
        </w:rPr>
        <w:t>If contribution matters when discussing pensions and adult social care, surely it should matter when discussing the financial consequences of parental death</w:t>
      </w:r>
      <w:r>
        <w:rPr>
          <w:rFonts w:ascii="Segoe UI" w:eastAsia="Times New Roman" w:hAnsi="Segoe UI" w:cs="Segoe UI"/>
          <w:color w:val="000000"/>
          <w:kern w:val="0"/>
          <w:sz w:val="21"/>
          <w:szCs w:val="21"/>
          <w14:ligatures w14:val="none"/>
        </w:rPr>
        <w:t>?</w:t>
      </w:r>
    </w:p>
    <w:p w14:paraId="1A29B1F5" w14:textId="77777777" w:rsidR="00EB55F7" w:rsidRPr="00EB55F7" w:rsidRDefault="00EB55F7" w:rsidP="00EB55F7">
      <w:pPr>
        <w:spacing w:after="0" w:line="300" w:lineRule="atLeast"/>
        <w:rPr>
          <w:rFonts w:ascii="Aptos" w:eastAsia="Times New Roman" w:hAnsi="Aptos" w:cs="Times New Roman"/>
          <w:color w:val="000000"/>
          <w:kern w:val="0"/>
          <w14:ligatures w14:val="none"/>
        </w:rPr>
      </w:pPr>
    </w:p>
    <w:p w14:paraId="74884AEC" w14:textId="77777777" w:rsidR="00EB55F7" w:rsidRDefault="00EB55F7" w:rsidP="00EB55F7">
      <w:pPr>
        <w:spacing w:after="0" w:line="300" w:lineRule="atLeast"/>
        <w:rPr>
          <w:rFonts w:ascii="Segoe UI" w:eastAsia="Times New Roman" w:hAnsi="Segoe UI" w:cs="Segoe UI"/>
          <w:color w:val="000000"/>
          <w:kern w:val="0"/>
          <w:sz w:val="21"/>
          <w:szCs w:val="21"/>
          <w14:ligatures w14:val="none"/>
        </w:rPr>
      </w:pPr>
      <w:r w:rsidRPr="00EB55F7">
        <w:rPr>
          <w:rFonts w:ascii="Segoe UI" w:eastAsia="Times New Roman" w:hAnsi="Segoe UI" w:cs="Segoe UI"/>
          <w:color w:val="000000"/>
          <w:kern w:val="0"/>
          <w:sz w:val="21"/>
          <w:szCs w:val="21"/>
          <w14:ligatures w14:val="none"/>
        </w:rPr>
        <w:t xml:space="preserve">Many widowed parents continue working and supporting their children but suffer a dramatic reduction in household income. Universal Credit is not designed to replace the long-term loss of a parent's </w:t>
      </w:r>
      <w:proofErr w:type="gramStart"/>
      <w:r w:rsidRPr="00EB55F7">
        <w:rPr>
          <w:rFonts w:ascii="Segoe UI" w:eastAsia="Times New Roman" w:hAnsi="Segoe UI" w:cs="Segoe UI"/>
          <w:color w:val="000000"/>
          <w:kern w:val="0"/>
          <w:sz w:val="21"/>
          <w:szCs w:val="21"/>
          <w14:ligatures w14:val="none"/>
        </w:rPr>
        <w:t>earnings</w:t>
      </w:r>
      <w:proofErr w:type="gramEnd"/>
      <w:r w:rsidRPr="00EB55F7">
        <w:rPr>
          <w:rFonts w:ascii="Segoe UI" w:eastAsia="Times New Roman" w:hAnsi="Segoe UI" w:cs="Segoe UI"/>
          <w:color w:val="000000"/>
          <w:kern w:val="0"/>
          <w:sz w:val="21"/>
          <w:szCs w:val="21"/>
          <w14:ligatures w14:val="none"/>
        </w:rPr>
        <w:t xml:space="preserve"> and many bereaved families do not qualify for it.</w:t>
      </w:r>
    </w:p>
    <w:p w14:paraId="3296C299" w14:textId="77777777" w:rsidR="00EB55F7" w:rsidRPr="00EB55F7" w:rsidRDefault="00EB55F7" w:rsidP="00EB55F7">
      <w:pPr>
        <w:spacing w:after="0" w:line="300" w:lineRule="atLeast"/>
        <w:rPr>
          <w:rFonts w:ascii="Aptos" w:eastAsia="Times New Roman" w:hAnsi="Aptos" w:cs="Times New Roman"/>
          <w:color w:val="000000"/>
          <w:kern w:val="0"/>
          <w14:ligatures w14:val="none"/>
        </w:rPr>
      </w:pPr>
    </w:p>
    <w:p w14:paraId="2BAF3B98" w14:textId="77777777" w:rsidR="00EB55F7" w:rsidRDefault="00EB55F7" w:rsidP="00EB55F7">
      <w:pPr>
        <w:spacing w:after="0" w:line="300" w:lineRule="atLeast"/>
        <w:rPr>
          <w:rFonts w:ascii="Segoe UI" w:eastAsia="Times New Roman" w:hAnsi="Segoe UI" w:cs="Segoe UI"/>
          <w:color w:val="000000"/>
          <w:kern w:val="0"/>
          <w:sz w:val="21"/>
          <w:szCs w:val="21"/>
          <w14:ligatures w14:val="none"/>
        </w:rPr>
      </w:pPr>
      <w:r w:rsidRPr="00EB55F7">
        <w:rPr>
          <w:rFonts w:ascii="Segoe UI" w:eastAsia="Times New Roman" w:hAnsi="Segoe UI" w:cs="Segoe UI"/>
          <w:color w:val="000000"/>
          <w:kern w:val="0"/>
          <w:sz w:val="21"/>
          <w:szCs w:val="21"/>
          <w14:ligatures w14:val="none"/>
        </w:rPr>
        <w:t>Indeed, the Department has now admitted it does not know how many bereaved families fall into this category.</w:t>
      </w:r>
    </w:p>
    <w:p w14:paraId="0A445DA7" w14:textId="77777777" w:rsidR="00EB55F7" w:rsidRPr="00EB55F7" w:rsidRDefault="00EB55F7" w:rsidP="00EB55F7">
      <w:pPr>
        <w:spacing w:after="0" w:line="300" w:lineRule="atLeast"/>
        <w:rPr>
          <w:rFonts w:ascii="Aptos" w:eastAsia="Times New Roman" w:hAnsi="Aptos" w:cs="Times New Roman"/>
          <w:color w:val="000000"/>
          <w:kern w:val="0"/>
          <w14:ligatures w14:val="none"/>
        </w:rPr>
      </w:pPr>
    </w:p>
    <w:p w14:paraId="7C8DF36F" w14:textId="77777777" w:rsidR="00EB55F7" w:rsidRDefault="00EB55F7" w:rsidP="00EB55F7">
      <w:pPr>
        <w:spacing w:after="0" w:line="300" w:lineRule="atLeast"/>
        <w:rPr>
          <w:rFonts w:ascii="Segoe UI" w:eastAsia="Times New Roman" w:hAnsi="Segoe UI" w:cs="Segoe UI"/>
          <w:color w:val="000000"/>
          <w:kern w:val="0"/>
          <w:sz w:val="21"/>
          <w:szCs w:val="21"/>
          <w14:ligatures w14:val="none"/>
        </w:rPr>
      </w:pPr>
      <w:r w:rsidRPr="00EB55F7">
        <w:rPr>
          <w:rFonts w:ascii="Segoe UI" w:eastAsia="Times New Roman" w:hAnsi="Segoe UI" w:cs="Segoe UI"/>
          <w:color w:val="000000"/>
          <w:kern w:val="0"/>
          <w:sz w:val="21"/>
          <w:szCs w:val="21"/>
          <w14:ligatures w14:val="none"/>
        </w:rPr>
        <w:lastRenderedPageBreak/>
        <w:t>It is therefore difficult to understand how Ministers can conclude that the current system is working.</w:t>
      </w:r>
    </w:p>
    <w:p w14:paraId="7B6B831D" w14:textId="77777777" w:rsidR="00EB55F7" w:rsidRPr="00EB55F7" w:rsidRDefault="00EB55F7" w:rsidP="00EB55F7">
      <w:pPr>
        <w:spacing w:after="0" w:line="300" w:lineRule="atLeast"/>
        <w:rPr>
          <w:rFonts w:ascii="Aptos" w:eastAsia="Times New Roman" w:hAnsi="Aptos" w:cs="Times New Roman"/>
          <w:color w:val="000000"/>
          <w:kern w:val="0"/>
          <w14:ligatures w14:val="none"/>
        </w:rPr>
      </w:pPr>
    </w:p>
    <w:p w14:paraId="6CC0D285" w14:textId="77777777" w:rsidR="00EB55F7" w:rsidRPr="00EB55F7" w:rsidRDefault="00EB55F7" w:rsidP="00EB55F7">
      <w:pPr>
        <w:spacing w:after="0" w:line="300" w:lineRule="atLeast"/>
        <w:rPr>
          <w:rFonts w:ascii="Aptos" w:eastAsia="Times New Roman" w:hAnsi="Aptos" w:cs="Times New Roman"/>
          <w:color w:val="000000"/>
          <w:kern w:val="0"/>
          <w14:ligatures w14:val="none"/>
        </w:rPr>
      </w:pPr>
      <w:r w:rsidRPr="00EB55F7">
        <w:rPr>
          <w:rFonts w:ascii="Segoe UI" w:eastAsia="Times New Roman" w:hAnsi="Segoe UI" w:cs="Segoe UI"/>
          <w:color w:val="000000"/>
          <w:kern w:val="0"/>
          <w:sz w:val="21"/>
          <w:szCs w:val="21"/>
          <w14:ligatures w14:val="none"/>
        </w:rPr>
        <w:t>We therefore urge the Department to:</w:t>
      </w:r>
    </w:p>
    <w:p w14:paraId="3C59396B" w14:textId="77777777" w:rsidR="00EB55F7" w:rsidRPr="00EB55F7" w:rsidRDefault="00EB55F7" w:rsidP="00EB55F7">
      <w:pPr>
        <w:numPr>
          <w:ilvl w:val="0"/>
          <w:numId w:val="3"/>
        </w:numPr>
        <w:spacing w:after="0" w:line="300" w:lineRule="atLeast"/>
        <w:rPr>
          <w:rFonts w:ascii="Aptos" w:eastAsia="Times New Roman" w:hAnsi="Aptos" w:cs="Times New Roman"/>
          <w:color w:val="000000"/>
          <w:kern w:val="0"/>
          <w14:ligatures w14:val="none"/>
        </w:rPr>
      </w:pPr>
      <w:r w:rsidRPr="00EB55F7">
        <w:rPr>
          <w:rFonts w:ascii="Segoe UI" w:eastAsia="Times New Roman" w:hAnsi="Segoe UI" w:cs="Segoe UI"/>
          <w:color w:val="000000"/>
          <w:kern w:val="0"/>
          <w:sz w:val="21"/>
          <w:szCs w:val="21"/>
          <w14:ligatures w14:val="none"/>
        </w:rPr>
        <w:t>Commission research into the long-term outcomes of bereaved children.</w:t>
      </w:r>
    </w:p>
    <w:p w14:paraId="45FC9683" w14:textId="77777777" w:rsidR="00EB55F7" w:rsidRPr="00EB55F7" w:rsidRDefault="00EB55F7" w:rsidP="00EB55F7">
      <w:pPr>
        <w:numPr>
          <w:ilvl w:val="0"/>
          <w:numId w:val="3"/>
        </w:numPr>
        <w:spacing w:after="0" w:line="300" w:lineRule="atLeast"/>
        <w:rPr>
          <w:rFonts w:ascii="Aptos" w:eastAsia="Times New Roman" w:hAnsi="Aptos" w:cs="Times New Roman"/>
          <w:color w:val="000000"/>
          <w:kern w:val="0"/>
          <w14:ligatures w14:val="none"/>
        </w:rPr>
      </w:pPr>
      <w:r w:rsidRPr="00EB55F7">
        <w:rPr>
          <w:rFonts w:ascii="Segoe UI" w:eastAsia="Times New Roman" w:hAnsi="Segoe UI" w:cs="Segoe UI"/>
          <w:color w:val="000000"/>
          <w:kern w:val="0"/>
          <w:sz w:val="21"/>
          <w:szCs w:val="21"/>
          <w14:ligatures w14:val="none"/>
        </w:rPr>
        <w:t>Assess the impact of BSP ending after 18 months.</w:t>
      </w:r>
    </w:p>
    <w:p w14:paraId="0626F4DD" w14:textId="77777777" w:rsidR="00EB55F7" w:rsidRPr="00EB55F7" w:rsidRDefault="00EB55F7" w:rsidP="00EB55F7">
      <w:pPr>
        <w:numPr>
          <w:ilvl w:val="0"/>
          <w:numId w:val="3"/>
        </w:numPr>
        <w:spacing w:after="0" w:line="300" w:lineRule="atLeast"/>
        <w:rPr>
          <w:rFonts w:ascii="Aptos" w:eastAsia="Times New Roman" w:hAnsi="Aptos" w:cs="Times New Roman"/>
          <w:color w:val="000000"/>
          <w:kern w:val="0"/>
          <w14:ligatures w14:val="none"/>
        </w:rPr>
      </w:pPr>
      <w:r w:rsidRPr="00EB55F7">
        <w:rPr>
          <w:rFonts w:ascii="Segoe UI" w:eastAsia="Times New Roman" w:hAnsi="Segoe UI" w:cs="Segoe UI"/>
          <w:color w:val="000000"/>
          <w:kern w:val="0"/>
          <w:sz w:val="21"/>
          <w:szCs w:val="21"/>
          <w14:ligatures w14:val="none"/>
        </w:rPr>
        <w:t>Establish how many bereaved families experience significant income loss but do not qualify for means-tested support.</w:t>
      </w:r>
    </w:p>
    <w:p w14:paraId="1F8C6A86" w14:textId="77777777" w:rsidR="00EB55F7" w:rsidRPr="00EB55F7" w:rsidRDefault="00EB55F7" w:rsidP="00EB55F7">
      <w:pPr>
        <w:numPr>
          <w:ilvl w:val="0"/>
          <w:numId w:val="3"/>
        </w:numPr>
        <w:spacing w:after="0" w:line="300" w:lineRule="atLeast"/>
        <w:rPr>
          <w:rFonts w:ascii="Aptos" w:eastAsia="Times New Roman" w:hAnsi="Aptos" w:cs="Times New Roman"/>
          <w:color w:val="000000"/>
          <w:kern w:val="0"/>
          <w14:ligatures w14:val="none"/>
        </w:rPr>
      </w:pPr>
      <w:r w:rsidRPr="00EB55F7">
        <w:rPr>
          <w:rFonts w:ascii="Segoe UI" w:eastAsia="Times New Roman" w:hAnsi="Segoe UI" w:cs="Segoe UI"/>
          <w:color w:val="000000"/>
          <w:kern w:val="0"/>
          <w:sz w:val="21"/>
          <w:szCs w:val="21"/>
          <w14:ligatures w14:val="none"/>
        </w:rPr>
        <w:t>Review whether the duration and structure of BSP remain appropriate.</w:t>
      </w:r>
    </w:p>
    <w:p w14:paraId="68DF5EE9" w14:textId="77777777" w:rsidR="00EB55F7" w:rsidRPr="00EB55F7" w:rsidRDefault="00EB55F7" w:rsidP="00EB55F7">
      <w:pPr>
        <w:numPr>
          <w:ilvl w:val="0"/>
          <w:numId w:val="3"/>
        </w:numPr>
        <w:spacing w:after="0" w:line="300" w:lineRule="atLeast"/>
        <w:rPr>
          <w:rFonts w:ascii="Aptos" w:eastAsia="Times New Roman" w:hAnsi="Aptos" w:cs="Times New Roman"/>
          <w:color w:val="000000"/>
          <w:kern w:val="0"/>
          <w14:ligatures w14:val="none"/>
        </w:rPr>
      </w:pPr>
      <w:r w:rsidRPr="00EB55F7">
        <w:rPr>
          <w:rFonts w:ascii="Segoe UI" w:eastAsia="Times New Roman" w:hAnsi="Segoe UI" w:cs="Segoe UI"/>
          <w:color w:val="000000"/>
          <w:kern w:val="0"/>
          <w:sz w:val="21"/>
          <w:szCs w:val="21"/>
          <w14:ligatures w14:val="none"/>
        </w:rPr>
        <w:t>Place the needs of bereaved children at the centre of future policy development.</w:t>
      </w:r>
    </w:p>
    <w:p w14:paraId="047C5BE1" w14:textId="77777777" w:rsidR="00EB55F7" w:rsidRPr="00EB55F7" w:rsidRDefault="00EB55F7" w:rsidP="00C00055">
      <w:pPr>
        <w:spacing w:after="0" w:line="300" w:lineRule="atLeast"/>
        <w:ind w:left="720"/>
        <w:rPr>
          <w:rFonts w:ascii="Aptos" w:eastAsia="Times New Roman" w:hAnsi="Aptos" w:cs="Times New Roman"/>
          <w:color w:val="000000"/>
          <w:kern w:val="0"/>
          <w14:ligatures w14:val="none"/>
        </w:rPr>
      </w:pPr>
    </w:p>
    <w:p w14:paraId="5C48EE61" w14:textId="77777777" w:rsidR="00EB55F7" w:rsidRDefault="00EB55F7" w:rsidP="00EB55F7">
      <w:pPr>
        <w:spacing w:after="0" w:line="300" w:lineRule="atLeast"/>
        <w:rPr>
          <w:rFonts w:ascii="Segoe UI" w:eastAsia="Times New Roman" w:hAnsi="Segoe UI" w:cs="Segoe UI"/>
          <w:color w:val="000000"/>
          <w:kern w:val="0"/>
          <w:sz w:val="21"/>
          <w:szCs w:val="21"/>
          <w14:ligatures w14:val="none"/>
        </w:rPr>
      </w:pPr>
      <w:r w:rsidRPr="00EB55F7">
        <w:rPr>
          <w:rFonts w:ascii="Segoe UI" w:eastAsia="Times New Roman" w:hAnsi="Segoe UI" w:cs="Segoe UI"/>
          <w:color w:val="000000"/>
          <w:kern w:val="0"/>
          <w:sz w:val="21"/>
          <w:szCs w:val="21"/>
          <w14:ligatures w14:val="none"/>
        </w:rPr>
        <w:t>Bereaved children deserve better than assumptions.</w:t>
      </w:r>
    </w:p>
    <w:p w14:paraId="1B4FA301" w14:textId="77777777" w:rsidR="00EB55F7" w:rsidRPr="00EB55F7" w:rsidRDefault="00EB55F7" w:rsidP="00EB55F7">
      <w:pPr>
        <w:spacing w:after="0" w:line="300" w:lineRule="atLeast"/>
        <w:rPr>
          <w:rFonts w:ascii="Aptos" w:eastAsia="Times New Roman" w:hAnsi="Aptos" w:cs="Times New Roman"/>
          <w:color w:val="000000"/>
          <w:kern w:val="0"/>
          <w14:ligatures w14:val="none"/>
        </w:rPr>
      </w:pPr>
    </w:p>
    <w:p w14:paraId="74EDE1FE" w14:textId="77777777" w:rsidR="00EB55F7" w:rsidRDefault="00EB55F7" w:rsidP="00EB55F7">
      <w:pPr>
        <w:spacing w:after="0" w:line="300" w:lineRule="atLeast"/>
        <w:rPr>
          <w:rFonts w:ascii="Segoe UI" w:eastAsia="Times New Roman" w:hAnsi="Segoe UI" w:cs="Segoe UI"/>
          <w:color w:val="000000"/>
          <w:kern w:val="0"/>
          <w:sz w:val="21"/>
          <w:szCs w:val="21"/>
          <w14:ligatures w14:val="none"/>
        </w:rPr>
      </w:pPr>
      <w:r w:rsidRPr="00EB55F7">
        <w:rPr>
          <w:rFonts w:ascii="Segoe UI" w:eastAsia="Times New Roman" w:hAnsi="Segoe UI" w:cs="Segoe UI"/>
          <w:color w:val="000000"/>
          <w:kern w:val="0"/>
          <w:sz w:val="21"/>
          <w:szCs w:val="21"/>
          <w14:ligatures w14:val="none"/>
        </w:rPr>
        <w:t>They deserve better than guesswork.</w:t>
      </w:r>
    </w:p>
    <w:p w14:paraId="33F6D6BB" w14:textId="77777777" w:rsidR="00EB55F7" w:rsidRPr="00EB55F7" w:rsidRDefault="00EB55F7" w:rsidP="00EB55F7">
      <w:pPr>
        <w:spacing w:after="0" w:line="300" w:lineRule="atLeast"/>
        <w:rPr>
          <w:rFonts w:ascii="Aptos" w:eastAsia="Times New Roman" w:hAnsi="Aptos" w:cs="Times New Roman"/>
          <w:color w:val="000000"/>
          <w:kern w:val="0"/>
          <w14:ligatures w14:val="none"/>
        </w:rPr>
      </w:pPr>
    </w:p>
    <w:p w14:paraId="6503B68C" w14:textId="77777777" w:rsidR="00EB55F7" w:rsidRDefault="00EB55F7" w:rsidP="00EB55F7">
      <w:pPr>
        <w:spacing w:after="0" w:line="300" w:lineRule="atLeast"/>
        <w:rPr>
          <w:rFonts w:ascii="Segoe UI" w:eastAsia="Times New Roman" w:hAnsi="Segoe UI" w:cs="Segoe UI"/>
          <w:color w:val="000000"/>
          <w:kern w:val="0"/>
          <w:sz w:val="21"/>
          <w:szCs w:val="21"/>
          <w14:ligatures w14:val="none"/>
        </w:rPr>
      </w:pPr>
      <w:r w:rsidRPr="00EB55F7">
        <w:rPr>
          <w:rFonts w:ascii="Segoe UI" w:eastAsia="Times New Roman" w:hAnsi="Segoe UI" w:cs="Segoe UI"/>
          <w:color w:val="000000"/>
          <w:kern w:val="0"/>
          <w:sz w:val="21"/>
          <w:szCs w:val="21"/>
          <w14:ligatures w14:val="none"/>
        </w:rPr>
        <w:t>They deserve policies based on evidence, outcomes and a genuine understanding of the lifelong impact of losing a parent.</w:t>
      </w:r>
    </w:p>
    <w:p w14:paraId="3C346EC0" w14:textId="77777777" w:rsidR="00EB55F7" w:rsidRDefault="00EB55F7" w:rsidP="00EB55F7">
      <w:pPr>
        <w:spacing w:after="0" w:line="300" w:lineRule="atLeast"/>
        <w:rPr>
          <w:rFonts w:ascii="Segoe UI" w:eastAsia="Times New Roman" w:hAnsi="Segoe UI" w:cs="Segoe UI"/>
          <w:color w:val="000000"/>
          <w:kern w:val="0"/>
          <w:sz w:val="21"/>
          <w:szCs w:val="21"/>
          <w14:ligatures w14:val="none"/>
        </w:rPr>
      </w:pPr>
    </w:p>
    <w:p w14:paraId="31D543B2" w14:textId="77777777" w:rsidR="00EB55F7" w:rsidRPr="00EB55F7" w:rsidRDefault="00EB55F7" w:rsidP="00EB55F7">
      <w:pPr>
        <w:spacing w:after="0" w:line="300" w:lineRule="atLeast"/>
        <w:rPr>
          <w:rFonts w:ascii="Aptos" w:eastAsia="Times New Roman" w:hAnsi="Aptos" w:cs="Times New Roman"/>
          <w:color w:val="000000"/>
          <w:kern w:val="0"/>
          <w14:ligatures w14:val="none"/>
        </w:rPr>
      </w:pPr>
    </w:p>
    <w:p w14:paraId="5A7EFAA4" w14:textId="77777777" w:rsidR="00EB55F7" w:rsidRDefault="00EB55F7" w:rsidP="00EB55F7">
      <w:pPr>
        <w:spacing w:after="0" w:line="300" w:lineRule="atLeast"/>
        <w:rPr>
          <w:rFonts w:ascii="Segoe UI" w:eastAsia="Times New Roman" w:hAnsi="Segoe UI" w:cs="Segoe UI"/>
          <w:color w:val="000000"/>
          <w:kern w:val="0"/>
          <w:sz w:val="21"/>
          <w:szCs w:val="21"/>
          <w14:ligatures w14:val="none"/>
        </w:rPr>
      </w:pPr>
      <w:r w:rsidRPr="00EB55F7">
        <w:rPr>
          <w:rFonts w:ascii="Segoe UI" w:eastAsia="Times New Roman" w:hAnsi="Segoe UI" w:cs="Segoe UI"/>
          <w:color w:val="000000"/>
          <w:kern w:val="0"/>
          <w:sz w:val="21"/>
          <w:szCs w:val="21"/>
          <w14:ligatures w14:val="none"/>
        </w:rPr>
        <w:t>Yours sincerely,</w:t>
      </w:r>
    </w:p>
    <w:p w14:paraId="62ECF634" w14:textId="77777777" w:rsidR="00EB55F7" w:rsidRPr="00EB55F7" w:rsidRDefault="00EB55F7" w:rsidP="00EB55F7">
      <w:pPr>
        <w:spacing w:after="0" w:line="300" w:lineRule="atLeast"/>
        <w:rPr>
          <w:rFonts w:ascii="Aptos" w:eastAsia="Times New Roman" w:hAnsi="Aptos" w:cs="Times New Roman"/>
          <w:color w:val="000000"/>
          <w:kern w:val="0"/>
          <w14:ligatures w14:val="none"/>
        </w:rPr>
      </w:pPr>
    </w:p>
    <w:p w14:paraId="2A49AA7F" w14:textId="77777777" w:rsidR="00EB55F7" w:rsidRDefault="00EB55F7" w:rsidP="00EB55F7">
      <w:pPr>
        <w:spacing w:after="0" w:line="300" w:lineRule="atLeast"/>
        <w:rPr>
          <w:rFonts w:ascii="Segoe UI" w:eastAsia="Times New Roman" w:hAnsi="Segoe UI" w:cs="Segoe UI"/>
          <w:b/>
          <w:bCs/>
          <w:color w:val="000000"/>
          <w:kern w:val="0"/>
          <w:sz w:val="21"/>
          <w:szCs w:val="21"/>
          <w14:ligatures w14:val="none"/>
        </w:rPr>
      </w:pPr>
      <w:r w:rsidRPr="00EB55F7">
        <w:rPr>
          <w:rFonts w:ascii="Segoe UI" w:eastAsia="Times New Roman" w:hAnsi="Segoe UI" w:cs="Segoe UI"/>
          <w:b/>
          <w:bCs/>
          <w:color w:val="000000"/>
          <w:kern w:val="0"/>
          <w:sz w:val="21"/>
          <w:szCs w:val="21"/>
          <w14:ligatures w14:val="none"/>
        </w:rPr>
        <w:t>[Name]</w:t>
      </w:r>
    </w:p>
    <w:p w14:paraId="546240FD" w14:textId="37AE06DA" w:rsidR="00EB55F7" w:rsidRPr="00EB55F7" w:rsidRDefault="00EB55F7" w:rsidP="00EB55F7">
      <w:pPr>
        <w:spacing w:after="0" w:line="300" w:lineRule="atLeast"/>
        <w:rPr>
          <w:rFonts w:ascii="Aptos" w:eastAsia="Times New Roman" w:hAnsi="Aptos" w:cs="Times New Roman"/>
          <w:color w:val="000000"/>
          <w:kern w:val="0"/>
          <w14:ligatures w14:val="none"/>
        </w:rPr>
      </w:pPr>
      <w:r w:rsidRPr="00EB55F7">
        <w:rPr>
          <w:rFonts w:ascii="Segoe UI" w:eastAsia="Times New Roman" w:hAnsi="Segoe UI" w:cs="Segoe UI"/>
          <w:color w:val="000000"/>
          <w:kern w:val="0"/>
          <w:sz w:val="21"/>
          <w:szCs w:val="21"/>
          <w14:ligatures w14:val="none"/>
        </w:rPr>
        <w:br/>
      </w:r>
      <w:r w:rsidRPr="00EB55F7">
        <w:rPr>
          <w:rFonts w:ascii="Segoe UI" w:eastAsia="Times New Roman" w:hAnsi="Segoe UI" w:cs="Segoe UI"/>
          <w:b/>
          <w:bCs/>
          <w:color w:val="000000"/>
          <w:kern w:val="0"/>
          <w:sz w:val="21"/>
          <w:szCs w:val="21"/>
          <w14:ligatures w14:val="none"/>
        </w:rPr>
        <w:t>Widows Fight Back Member</w:t>
      </w:r>
      <w:r w:rsidRPr="00EB55F7">
        <w:rPr>
          <w:rFonts w:ascii="Segoe UI" w:eastAsia="Times New Roman" w:hAnsi="Segoe UI" w:cs="Segoe UI"/>
          <w:color w:val="000000"/>
          <w:kern w:val="0"/>
          <w:sz w:val="21"/>
          <w:szCs w:val="21"/>
          <w14:ligatures w14:val="none"/>
        </w:rPr>
        <w:br/>
      </w:r>
      <w:r w:rsidRPr="00EB55F7">
        <w:rPr>
          <w:rFonts w:ascii="Segoe UI" w:eastAsia="Times New Roman" w:hAnsi="Segoe UI" w:cs="Segoe UI"/>
          <w:b/>
          <w:bCs/>
          <w:color w:val="000000"/>
          <w:kern w:val="0"/>
          <w:sz w:val="21"/>
          <w:szCs w:val="21"/>
          <w14:ligatures w14:val="none"/>
        </w:rPr>
        <w:t>Bereavement Support Payment Reform Campaign</w:t>
      </w:r>
    </w:p>
    <w:p w14:paraId="5BD2D181" w14:textId="77777777" w:rsidR="001D54E1" w:rsidRDefault="001D54E1"/>
    <w:sectPr w:rsidR="001D54E1">
      <w:headerReference w:type="even" r:id="rId7"/>
      <w:headerReference w:type="default" r:id="rId8"/>
      <w:footerReference w:type="even"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C6B530" w14:textId="77777777" w:rsidR="004847D2" w:rsidRDefault="004847D2" w:rsidP="00EB55F7">
      <w:pPr>
        <w:spacing w:after="0" w:line="240" w:lineRule="auto"/>
      </w:pPr>
      <w:r>
        <w:separator/>
      </w:r>
    </w:p>
  </w:endnote>
  <w:endnote w:type="continuationSeparator" w:id="0">
    <w:p w14:paraId="72A3B197" w14:textId="77777777" w:rsidR="004847D2" w:rsidRDefault="004847D2" w:rsidP="00EB55F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4E3826" w14:textId="2890A06C" w:rsidR="00EB55F7" w:rsidRDefault="00EB55F7">
    <w:pPr>
      <w:pStyle w:val="Footer"/>
    </w:pPr>
    <w:r>
      <w:rPr>
        <w:noProof/>
      </w:rPr>
      <mc:AlternateContent>
        <mc:Choice Requires="wps">
          <w:drawing>
            <wp:anchor distT="0" distB="0" distL="0" distR="0" simplePos="0" relativeHeight="251662336" behindDoc="0" locked="0" layoutInCell="1" allowOverlap="1" wp14:anchorId="4F6714EB" wp14:editId="1C5B4601">
              <wp:simplePos x="635" y="635"/>
              <wp:positionH relativeFrom="page">
                <wp:align>left</wp:align>
              </wp:positionH>
              <wp:positionV relativeFrom="page">
                <wp:align>bottom</wp:align>
              </wp:positionV>
              <wp:extent cx="748665" cy="370205"/>
              <wp:effectExtent l="0" t="0" r="635" b="0"/>
              <wp:wrapNone/>
              <wp:docPr id="852660308" name="Text Box 5" descr="Students">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748665" cy="370205"/>
                      </a:xfrm>
                      <a:prstGeom prst="rect">
                        <a:avLst/>
                      </a:prstGeom>
                      <a:noFill/>
                      <a:ln>
                        <a:noFill/>
                      </a:ln>
                    </wps:spPr>
                    <wps:txbx>
                      <w:txbxContent>
                        <w:p w14:paraId="42C09A6D" w14:textId="71F12E06" w:rsidR="00EB55F7" w:rsidRPr="00EB55F7" w:rsidRDefault="00EB55F7" w:rsidP="00EB55F7">
                          <w:pPr>
                            <w:spacing w:after="0"/>
                            <w:rPr>
                              <w:rFonts w:ascii="Aptos" w:eastAsia="Aptos" w:hAnsi="Aptos" w:cs="Aptos"/>
                              <w:noProof/>
                              <w:color w:val="000000"/>
                              <w:sz w:val="20"/>
                              <w:szCs w:val="20"/>
                            </w:rPr>
                          </w:pPr>
                          <w:r w:rsidRPr="00EB55F7">
                            <w:rPr>
                              <w:rFonts w:ascii="Aptos" w:eastAsia="Aptos" w:hAnsi="Aptos" w:cs="Aptos"/>
                              <w:noProof/>
                              <w:color w:val="000000"/>
                              <w:sz w:val="20"/>
                              <w:szCs w:val="20"/>
                            </w:rPr>
                            <w:t>Students</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4F6714EB" id="_x0000_t202" coordsize="21600,21600" o:spt="202" path="m,l,21600r21600,l21600,xe">
              <v:stroke joinstyle="miter"/>
              <v:path gradientshapeok="t" o:connecttype="rect"/>
            </v:shapetype>
            <v:shape id="Text Box 5" o:spid="_x0000_s1028" type="#_x0000_t202" alt="Students" style="position:absolute;margin-left:0;margin-top:0;width:58.95pt;height:29.15pt;z-index:251662336;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" filled="f" stroked="f">
              <v:fill o:detectmouseclick="t"/>
              <v:textbox style="mso-fit-shape-to-text:t" inset="20pt,0,0,15pt">
                <w:txbxContent>
                  <w:p w14:paraId="42C09A6D" w14:textId="71F12E06" w:rsidR="00EB55F7" w:rsidRPr="00EB55F7" w:rsidRDefault="00EB55F7" w:rsidP="00EB55F7">
                    <w:pPr>
                      <w:spacing w:after="0"/>
                      <w:rPr>
                        <w:rFonts w:ascii="Aptos" w:eastAsia="Aptos" w:hAnsi="Aptos" w:cs="Aptos"/>
                        <w:noProof/>
                        <w:color w:val="000000"/>
                        <w:sz w:val="20"/>
                        <w:szCs w:val="20"/>
                      </w:rPr>
                    </w:pPr>
                    <w:r w:rsidRPr="00EB55F7">
                      <w:rPr>
                        <w:rFonts w:ascii="Aptos" w:eastAsia="Aptos" w:hAnsi="Aptos" w:cs="Aptos"/>
                        <w:noProof/>
                        <w:color w:val="000000"/>
                        <w:sz w:val="20"/>
                        <w:szCs w:val="20"/>
                      </w:rPr>
                      <w:t>Students</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E557A0" w14:textId="61DEA60B" w:rsidR="00EB55F7" w:rsidRDefault="00EB55F7">
    <w:pPr>
      <w:pStyle w:val="Footer"/>
    </w:pPr>
    <w:r>
      <w:rPr>
        <w:noProof/>
      </w:rPr>
      <mc:AlternateContent>
        <mc:Choice Requires="wps">
          <w:drawing>
            <wp:anchor distT="0" distB="0" distL="0" distR="0" simplePos="0" relativeHeight="251661312" behindDoc="0" locked="0" layoutInCell="1" allowOverlap="1" wp14:anchorId="3594D8ED" wp14:editId="70CD4E84">
              <wp:simplePos x="635" y="635"/>
              <wp:positionH relativeFrom="page">
                <wp:align>left</wp:align>
              </wp:positionH>
              <wp:positionV relativeFrom="page">
                <wp:align>bottom</wp:align>
              </wp:positionV>
              <wp:extent cx="748665" cy="370205"/>
              <wp:effectExtent l="0" t="0" r="635" b="0"/>
              <wp:wrapNone/>
              <wp:docPr id="1771909139" name="Text Box 4" descr="Students">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748665" cy="370205"/>
                      </a:xfrm>
                      <a:prstGeom prst="rect">
                        <a:avLst/>
                      </a:prstGeom>
                      <a:noFill/>
                      <a:ln>
                        <a:noFill/>
                      </a:ln>
                    </wps:spPr>
                    <wps:txbx>
                      <w:txbxContent>
                        <w:p w14:paraId="3A64CECA" w14:textId="485DF705" w:rsidR="00EB55F7" w:rsidRPr="00EB55F7" w:rsidRDefault="00EB55F7" w:rsidP="00EB55F7">
                          <w:pPr>
                            <w:spacing w:after="0"/>
                            <w:rPr>
                              <w:rFonts w:ascii="Aptos" w:eastAsia="Aptos" w:hAnsi="Aptos" w:cs="Aptos"/>
                              <w:noProof/>
                              <w:color w:val="000000"/>
                              <w:sz w:val="20"/>
                              <w:szCs w:val="20"/>
                            </w:rPr>
                          </w:pPr>
                          <w:r w:rsidRPr="00EB55F7">
                            <w:rPr>
                              <w:rFonts w:ascii="Aptos" w:eastAsia="Aptos" w:hAnsi="Aptos" w:cs="Aptos"/>
                              <w:noProof/>
                              <w:color w:val="000000"/>
                              <w:sz w:val="20"/>
                              <w:szCs w:val="20"/>
                            </w:rPr>
                            <w:t>Students</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3594D8ED" id="_x0000_t202" coordsize="21600,21600" o:spt="202" path="m,l,21600r21600,l21600,xe">
              <v:stroke joinstyle="miter"/>
              <v:path gradientshapeok="t" o:connecttype="rect"/>
            </v:shapetype>
            <v:shape id="Text Box 4" o:spid="_x0000_s1031" type="#_x0000_t202" alt="Students" style="position:absolute;margin-left:0;margin-top:0;width:58.95pt;height:29.15pt;z-index:251661312;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" filled="f" stroked="f">
              <v:fill o:detectmouseclick="t"/>
              <v:textbox style="mso-fit-shape-to-text:t" inset="20pt,0,0,15pt">
                <w:txbxContent>
                  <w:p w14:paraId="3A64CECA" w14:textId="485DF705" w:rsidR="00EB55F7" w:rsidRPr="00EB55F7" w:rsidRDefault="00EB55F7" w:rsidP="00EB55F7">
                    <w:pPr>
                      <w:spacing w:after="0"/>
                      <w:rPr>
                        <w:rFonts w:ascii="Aptos" w:eastAsia="Aptos" w:hAnsi="Aptos" w:cs="Aptos"/>
                        <w:noProof/>
                        <w:color w:val="000000"/>
                        <w:sz w:val="20"/>
                        <w:szCs w:val="20"/>
                      </w:rPr>
                    </w:pPr>
                    <w:r w:rsidRPr="00EB55F7">
                      <w:rPr>
                        <w:rFonts w:ascii="Aptos" w:eastAsia="Aptos" w:hAnsi="Aptos" w:cs="Aptos"/>
                        <w:noProof/>
                        <w:color w:val="000000"/>
                        <w:sz w:val="20"/>
                        <w:szCs w:val="20"/>
                      </w:rPr>
                      <w:t>Students</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275C1B" w14:textId="77777777" w:rsidR="004847D2" w:rsidRDefault="004847D2" w:rsidP="00EB55F7">
      <w:pPr>
        <w:spacing w:after="0" w:line="240" w:lineRule="auto"/>
      </w:pPr>
      <w:r>
        <w:separator/>
      </w:r>
    </w:p>
  </w:footnote>
  <w:footnote w:type="continuationSeparator" w:id="0">
    <w:p w14:paraId="1AA1E6F1" w14:textId="77777777" w:rsidR="004847D2" w:rsidRDefault="004847D2" w:rsidP="00EB55F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AC4820" w14:textId="1617CDF7" w:rsidR="00EB55F7" w:rsidRDefault="00EB55F7">
    <w:pPr>
      <w:pStyle w:val="Header"/>
    </w:pPr>
    <w:r>
      <w:rPr>
        <w:noProof/>
      </w:rPr>
      <mc:AlternateContent>
        <mc:Choice Requires="wps">
          <w:drawing>
            <wp:anchor distT="0" distB="0" distL="0" distR="0" simplePos="0" relativeHeight="251659264" behindDoc="0" locked="0" layoutInCell="1" allowOverlap="1" wp14:anchorId="2A4527E4" wp14:editId="2548B617">
              <wp:simplePos x="635" y="635"/>
              <wp:positionH relativeFrom="page">
                <wp:align>left</wp:align>
              </wp:positionH>
              <wp:positionV relativeFrom="page">
                <wp:align>top</wp:align>
              </wp:positionV>
              <wp:extent cx="748665" cy="370205"/>
              <wp:effectExtent l="0" t="0" r="635" b="10795"/>
              <wp:wrapNone/>
              <wp:docPr id="918877789" name="Text Box 2" descr="Students">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748665" cy="370205"/>
                      </a:xfrm>
                      <a:prstGeom prst="rect">
                        <a:avLst/>
                      </a:prstGeom>
                      <a:noFill/>
                      <a:ln>
                        <a:noFill/>
                      </a:ln>
                    </wps:spPr>
                    <wps:txbx>
                      <w:txbxContent>
                        <w:p w14:paraId="00C8CE22" w14:textId="32989B03" w:rsidR="00EB55F7" w:rsidRPr="00EB55F7" w:rsidRDefault="00EB55F7" w:rsidP="00EB55F7">
                          <w:pPr>
                            <w:spacing w:after="0"/>
                            <w:rPr>
                              <w:rFonts w:ascii="Aptos" w:eastAsia="Aptos" w:hAnsi="Aptos" w:cs="Aptos"/>
                              <w:noProof/>
                              <w:color w:val="000000"/>
                              <w:sz w:val="20"/>
                              <w:szCs w:val="20"/>
                            </w:rPr>
                          </w:pPr>
                          <w:r w:rsidRPr="00EB55F7">
                            <w:rPr>
                              <w:rFonts w:ascii="Aptos" w:eastAsia="Aptos" w:hAnsi="Aptos" w:cs="Aptos"/>
                              <w:noProof/>
                              <w:color w:val="000000"/>
                              <w:sz w:val="20"/>
                              <w:szCs w:val="20"/>
                            </w:rPr>
                            <w:t>Students</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2A4527E4" id="_x0000_t202" coordsize="21600,21600" o:spt="202" path="m,l,21600r21600,l21600,xe">
              <v:stroke joinstyle="miter"/>
              <v:path gradientshapeok="t" o:connecttype="rect"/>
            </v:shapetype>
            <v:shape id="Text Box 2" o:spid="_x0000_s1026" type="#_x0000_t202" alt="Students" style="position:absolute;margin-left:0;margin-top:0;width:58.95pt;height:29.15pt;z-index:251659264;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" filled="f" stroked="f">
              <v:fill o:detectmouseclick="t"/>
              <v:textbox style="mso-fit-shape-to-text:t" inset="20pt,15pt,0,0">
                <w:txbxContent>
                  <w:p w14:paraId="00C8CE22" w14:textId="32989B03" w:rsidR="00EB55F7" w:rsidRPr="00EB55F7" w:rsidRDefault="00EB55F7" w:rsidP="00EB55F7">
                    <w:pPr>
                      <w:spacing w:after="0"/>
                      <w:rPr>
                        <w:rFonts w:ascii="Aptos" w:eastAsia="Aptos" w:hAnsi="Aptos" w:cs="Aptos"/>
                        <w:noProof/>
                        <w:color w:val="000000"/>
                        <w:sz w:val="20"/>
                        <w:szCs w:val="20"/>
                      </w:rPr>
                    </w:pPr>
                    <w:r w:rsidRPr="00EB55F7">
                      <w:rPr>
                        <w:rFonts w:ascii="Aptos" w:eastAsia="Aptos" w:hAnsi="Aptos" w:cs="Aptos"/>
                        <w:noProof/>
                        <w:color w:val="000000"/>
                        <w:sz w:val="20"/>
                        <w:szCs w:val="20"/>
                      </w:rPr>
                      <w:t>Students</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8F8CA7" w14:textId="17E2872D" w:rsidR="00EB55F7" w:rsidRDefault="00EB55F7">
    <w:pPr>
      <w:pStyle w:val="Header"/>
    </w:pPr>
    <w:r>
      <w:rPr>
        <w:noProof/>
      </w:rPr>
      <mc:AlternateContent>
        <mc:Choice Requires="wps">
          <w:drawing>
            <wp:anchor distT="0" distB="0" distL="0" distR="0" simplePos="0" relativeHeight="251660288" behindDoc="0" locked="0" layoutInCell="1" allowOverlap="1" wp14:anchorId="6868983F" wp14:editId="24124989">
              <wp:simplePos x="0" y="0"/>
              <wp:positionH relativeFrom="page">
                <wp:align>left</wp:align>
              </wp:positionH>
              <wp:positionV relativeFrom="page">
                <wp:align>top</wp:align>
              </wp:positionV>
              <wp:extent cx="748665" cy="370205"/>
              <wp:effectExtent l="0" t="0" r="635" b="10795"/>
              <wp:wrapNone/>
              <wp:docPr id="505544969" name="Text Box 3" descr="Students">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748665" cy="370205"/>
                      </a:xfrm>
                      <a:prstGeom prst="rect">
                        <a:avLst/>
                      </a:prstGeom>
                      <a:noFill/>
                      <a:ln>
                        <a:noFill/>
                      </a:ln>
                    </wps:spPr>
                    <wps:txbx>
                      <w:txbxContent>
                        <w:p w14:paraId="7EC02DEE" w14:textId="725316D9" w:rsidR="00EB55F7" w:rsidRPr="00EB55F7" w:rsidRDefault="00EB55F7" w:rsidP="00EB55F7">
                          <w:pPr>
                            <w:spacing w:after="0"/>
                            <w:rPr>
                              <w:rFonts w:ascii="Aptos" w:eastAsia="Aptos" w:hAnsi="Aptos" w:cs="Aptos"/>
                              <w:noProof/>
                              <w:color w:val="000000"/>
                              <w:sz w:val="20"/>
                              <w:szCs w:val="20"/>
                            </w:rPr>
                          </w:pP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6868983F" id="_x0000_t202" coordsize="21600,21600" o:spt="202" path="m,l,21600r21600,l21600,xe">
              <v:stroke joinstyle="miter"/>
              <v:path gradientshapeok="t" o:connecttype="rect"/>
            </v:shapetype>
            <v:shape id="Text Box 3" o:spid="_x0000_s1027" type="#_x0000_t202" alt="Students" style="position:absolute;margin-left:0;margin-top:0;width:58.95pt;height:29.15pt;z-index:251660288;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" filled="f" stroked="f">
              <v:textbox style="mso-fit-shape-to-text:t" inset="20pt,15pt,0,0">
                <w:txbxContent>
                  <w:p w14:paraId="7EC02DEE" w14:textId="725316D9" w:rsidR="00EB55F7" w:rsidRPr="00EB55F7" w:rsidRDefault="00EB55F7" w:rsidP="00EB55F7">
                    <w:pPr>
                      <w:spacing w:after="0"/>
                      <w:rPr>
                        <w:rFonts w:ascii="Aptos" w:eastAsia="Aptos" w:hAnsi="Aptos" w:cs="Aptos"/>
                        <w:noProof/>
                        <w:color w:val="000000"/>
                        <w:sz w:val="20"/>
                        <w:szCs w:val="20"/>
                      </w:rPr>
                    </w:pP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CFF60A" w14:textId="2B64145D" w:rsidR="00EB55F7" w:rsidRDefault="00EB55F7">
    <w:pPr>
      <w:pStyle w:val="Header"/>
    </w:pPr>
    <w:r>
      <w:rPr>
        <w:noProof/>
      </w:rPr>
      <mc:AlternateContent>
        <mc:Choice Requires="wps">
          <w:drawing>
            <wp:anchor distT="0" distB="0" distL="0" distR="0" simplePos="0" relativeHeight="251658240" behindDoc="0" locked="0" layoutInCell="1" allowOverlap="1" wp14:anchorId="396E10C6" wp14:editId="47225BB8">
              <wp:simplePos x="635" y="635"/>
              <wp:positionH relativeFrom="page">
                <wp:align>left</wp:align>
              </wp:positionH>
              <wp:positionV relativeFrom="page">
                <wp:align>top</wp:align>
              </wp:positionV>
              <wp:extent cx="748665" cy="370205"/>
              <wp:effectExtent l="0" t="0" r="635" b="10795"/>
              <wp:wrapNone/>
              <wp:docPr id="112866566" name="Text Box 1" descr="Students">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748665" cy="370205"/>
                      </a:xfrm>
                      <a:prstGeom prst="rect">
                        <a:avLst/>
                      </a:prstGeom>
                      <a:noFill/>
                      <a:ln>
                        <a:noFill/>
                      </a:ln>
                    </wps:spPr>
                    <wps:txbx>
                      <w:txbxContent>
                        <w:p w14:paraId="355DA83E" w14:textId="650C23D2" w:rsidR="00EB55F7" w:rsidRPr="00EB55F7" w:rsidRDefault="00EB55F7" w:rsidP="00EB55F7">
                          <w:pPr>
                            <w:spacing w:after="0"/>
                            <w:rPr>
                              <w:rFonts w:ascii="Aptos" w:eastAsia="Aptos" w:hAnsi="Aptos" w:cs="Aptos"/>
                              <w:noProof/>
                              <w:color w:val="000000"/>
                              <w:sz w:val="20"/>
                              <w:szCs w:val="20"/>
                            </w:rPr>
                          </w:pPr>
                          <w:r w:rsidRPr="00EB55F7">
                            <w:rPr>
                              <w:rFonts w:ascii="Aptos" w:eastAsia="Aptos" w:hAnsi="Aptos" w:cs="Aptos"/>
                              <w:noProof/>
                              <w:color w:val="000000"/>
                              <w:sz w:val="20"/>
                              <w:szCs w:val="20"/>
                            </w:rPr>
                            <w:t>Students</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396E10C6" id="_x0000_t202" coordsize="21600,21600" o:spt="202" path="m,l,21600r21600,l21600,xe">
              <v:stroke joinstyle="miter"/>
              <v:path gradientshapeok="t" o:connecttype="rect"/>
            </v:shapetype>
            <v:shape id="Text Box 1" o:spid="_x0000_s1030" type="#_x0000_t202" alt="Students" style="position:absolute;margin-left:0;margin-top:0;width:58.95pt;height:29.15pt;z-index:251658240;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" filled="f" stroked="f">
              <v:fill o:detectmouseclick="t"/>
              <v:textbox style="mso-fit-shape-to-text:t" inset="20pt,15pt,0,0">
                <w:txbxContent>
                  <w:p w14:paraId="355DA83E" w14:textId="650C23D2" w:rsidR="00EB55F7" w:rsidRPr="00EB55F7" w:rsidRDefault="00EB55F7" w:rsidP="00EB55F7">
                    <w:pPr>
                      <w:spacing w:after="0"/>
                      <w:rPr>
                        <w:rFonts w:ascii="Aptos" w:eastAsia="Aptos" w:hAnsi="Aptos" w:cs="Aptos"/>
                        <w:noProof/>
                        <w:color w:val="000000"/>
                        <w:sz w:val="20"/>
                        <w:szCs w:val="20"/>
                      </w:rPr>
                    </w:pPr>
                    <w:r w:rsidRPr="00EB55F7">
                      <w:rPr>
                        <w:rFonts w:ascii="Aptos" w:eastAsia="Aptos" w:hAnsi="Aptos" w:cs="Aptos"/>
                        <w:noProof/>
                        <w:color w:val="000000"/>
                        <w:sz w:val="20"/>
                        <w:szCs w:val="20"/>
                      </w:rPr>
                      <w:t>Students</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805EBD"/>
    <w:multiLevelType w:val="multilevel"/>
    <w:tmpl w:val="64AC86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20FF0D23"/>
    <w:multiLevelType w:val="multilevel"/>
    <w:tmpl w:val="DA0466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69AE7F28"/>
    <w:multiLevelType w:val="multilevel"/>
    <w:tmpl w:val="0E38E06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2111971937">
    <w:abstractNumId w:val="1"/>
  </w:num>
  <w:num w:numId="2" w16cid:durableId="888689321">
    <w:abstractNumId w:val="0"/>
  </w:num>
  <w:num w:numId="3" w16cid:durableId="290595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B55F7"/>
    <w:rsid w:val="001D54E1"/>
    <w:rsid w:val="004847D2"/>
    <w:rsid w:val="00673111"/>
    <w:rsid w:val="0072059F"/>
    <w:rsid w:val="007922D7"/>
    <w:rsid w:val="0095229C"/>
    <w:rsid w:val="00A222BD"/>
    <w:rsid w:val="00C00055"/>
    <w:rsid w:val="00DC753B"/>
    <w:rsid w:val="00EB55F7"/>
    <w:rsid w:val="00EE299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EC6890D"/>
  <w15:chartTrackingRefBased/>
  <w15:docId w15:val="{487C01AC-A856-CE47-86A9-5385B44A47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B55F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B55F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B55F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B55F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B55F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B55F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B55F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B55F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B55F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B55F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B55F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B55F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B55F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B55F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B55F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B55F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B55F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B55F7"/>
    <w:rPr>
      <w:rFonts w:eastAsiaTheme="majorEastAsia" w:cstheme="majorBidi"/>
      <w:color w:val="272727" w:themeColor="text1" w:themeTint="D8"/>
    </w:rPr>
  </w:style>
  <w:style w:type="paragraph" w:styleId="Title">
    <w:name w:val="Title"/>
    <w:basedOn w:val="Normal"/>
    <w:next w:val="Normal"/>
    <w:link w:val="TitleChar"/>
    <w:uiPriority w:val="10"/>
    <w:qFormat/>
    <w:rsid w:val="00EB55F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B55F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B55F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B55F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B55F7"/>
    <w:pPr>
      <w:spacing w:before="160"/>
      <w:jc w:val="center"/>
    </w:pPr>
    <w:rPr>
      <w:i/>
      <w:iCs/>
      <w:color w:val="404040" w:themeColor="text1" w:themeTint="BF"/>
    </w:rPr>
  </w:style>
  <w:style w:type="character" w:customStyle="1" w:styleId="QuoteChar">
    <w:name w:val="Quote Char"/>
    <w:basedOn w:val="DefaultParagraphFont"/>
    <w:link w:val="Quote"/>
    <w:uiPriority w:val="29"/>
    <w:rsid w:val="00EB55F7"/>
    <w:rPr>
      <w:i/>
      <w:iCs/>
      <w:color w:val="404040" w:themeColor="text1" w:themeTint="BF"/>
    </w:rPr>
  </w:style>
  <w:style w:type="paragraph" w:styleId="ListParagraph">
    <w:name w:val="List Paragraph"/>
    <w:basedOn w:val="Normal"/>
    <w:uiPriority w:val="34"/>
    <w:qFormat/>
    <w:rsid w:val="00EB55F7"/>
    <w:pPr>
      <w:ind w:left="720"/>
      <w:contextualSpacing/>
    </w:pPr>
  </w:style>
  <w:style w:type="character" w:styleId="IntenseEmphasis">
    <w:name w:val="Intense Emphasis"/>
    <w:basedOn w:val="DefaultParagraphFont"/>
    <w:uiPriority w:val="21"/>
    <w:qFormat/>
    <w:rsid w:val="00EB55F7"/>
    <w:rPr>
      <w:i/>
      <w:iCs/>
      <w:color w:val="0F4761" w:themeColor="accent1" w:themeShade="BF"/>
    </w:rPr>
  </w:style>
  <w:style w:type="paragraph" w:styleId="IntenseQuote">
    <w:name w:val="Intense Quote"/>
    <w:basedOn w:val="Normal"/>
    <w:next w:val="Normal"/>
    <w:link w:val="IntenseQuoteChar"/>
    <w:uiPriority w:val="30"/>
    <w:qFormat/>
    <w:rsid w:val="00EB55F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B55F7"/>
    <w:rPr>
      <w:i/>
      <w:iCs/>
      <w:color w:val="0F4761" w:themeColor="accent1" w:themeShade="BF"/>
    </w:rPr>
  </w:style>
  <w:style w:type="character" w:styleId="IntenseReference">
    <w:name w:val="Intense Reference"/>
    <w:basedOn w:val="DefaultParagraphFont"/>
    <w:uiPriority w:val="32"/>
    <w:qFormat/>
    <w:rsid w:val="00EB55F7"/>
    <w:rPr>
      <w:b/>
      <w:bCs/>
      <w:smallCaps/>
      <w:color w:val="0F4761" w:themeColor="accent1" w:themeShade="BF"/>
      <w:spacing w:val="5"/>
    </w:rPr>
  </w:style>
  <w:style w:type="character" w:customStyle="1" w:styleId="apple-converted-space">
    <w:name w:val="apple-converted-space"/>
    <w:basedOn w:val="DefaultParagraphFont"/>
    <w:rsid w:val="00EB55F7"/>
  </w:style>
  <w:style w:type="paragraph" w:styleId="Header">
    <w:name w:val="header"/>
    <w:basedOn w:val="Normal"/>
    <w:link w:val="HeaderChar"/>
    <w:uiPriority w:val="99"/>
    <w:unhideWhenUsed/>
    <w:rsid w:val="00EB55F7"/>
    <w:pPr>
      <w:tabs>
        <w:tab w:val="center" w:pos="4680"/>
        <w:tab w:val="right" w:pos="9360"/>
      </w:tabs>
      <w:spacing w:after="0" w:line="240" w:lineRule="auto"/>
    </w:pPr>
  </w:style>
  <w:style w:type="character" w:customStyle="1" w:styleId="HeaderChar">
    <w:name w:val="Header Char"/>
    <w:basedOn w:val="DefaultParagraphFont"/>
    <w:link w:val="Header"/>
    <w:uiPriority w:val="99"/>
    <w:rsid w:val="00EB55F7"/>
  </w:style>
  <w:style w:type="paragraph" w:styleId="Footer">
    <w:name w:val="footer"/>
    <w:basedOn w:val="Normal"/>
    <w:link w:val="FooterChar"/>
    <w:uiPriority w:val="99"/>
    <w:unhideWhenUsed/>
    <w:rsid w:val="00EB55F7"/>
    <w:pPr>
      <w:tabs>
        <w:tab w:val="center" w:pos="4680"/>
        <w:tab w:val="right" w:pos="9360"/>
      </w:tabs>
      <w:spacing w:after="0" w:line="240" w:lineRule="auto"/>
    </w:pPr>
  </w:style>
  <w:style w:type="character" w:customStyle="1" w:styleId="FooterChar">
    <w:name w:val="Footer Char"/>
    <w:basedOn w:val="DefaultParagraphFont"/>
    <w:link w:val="Footer"/>
    <w:uiPriority w:val="99"/>
    <w:rsid w:val="00EB55F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788</Words>
  <Characters>4564</Characters>
  <Application>Microsoft Office Word</Application>
  <DocSecurity>0</DocSecurity>
  <Lines>108</Lines>
  <Paragraphs>60</Paragraphs>
  <ScaleCrop>false</ScaleCrop>
  <Company/>
  <LinksUpToDate>false</LinksUpToDate>
  <CharactersWithSpaces>5292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James Orton (10 - 7)</dc:creator>
  <cp:keywords/>
  <dc:description/>
  <cp:lastModifiedBy>Caroline Booth</cp:lastModifiedBy>
  <cp:revision>2</cp:revision>
  <dcterms:created xsi:type="dcterms:W3CDTF">2026-10-02T12:50:00Z</dcterms:created>
  <dcterms:modified xsi:type="dcterms:W3CDTF">2026-10-02T12:50:00Z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6ba3506,36c4f65d,1e220109</vt:lpwstr>
  </property>
  <property fmtid="{D5CDD505-2E9C-101B-9397-08002B2CF9AE}" pid="3" name="ClassificationContentMarkingHeaderFontProps">
    <vt:lpwstr>#000000,10,Aptos</vt:lpwstr>
  </property>
  <property fmtid="{D5CDD505-2E9C-101B-9397-08002B2CF9AE}" pid="4" name="ClassificationContentMarkingHeaderText">
    <vt:lpwstr>Students</vt:lpwstr>
  </property>
  <property fmtid="{D5CDD505-2E9C-101B-9397-08002B2CF9AE}" pid="5" name="ClassificationContentMarkingFooterShapeIds">
    <vt:lpwstr>699d3013,32d29054,513827f0</vt:lpwstr>
  </property>
  <property fmtid="{D5CDD505-2E9C-101B-9397-08002B2CF9AE}" pid="6" name="ClassificationContentMarkingFooterFontProps">
    <vt:lpwstr>#000000,10,Aptos</vt:lpwstr>
  </property>
  <property fmtid="{D5CDD505-2E9C-101B-9397-08002B2CF9AE}" pid="7" name="ClassificationContentMarkingFooterText">
    <vt:lpwstr>Students</vt:lpwstr>
  </property>
  <property fmtid="{D5CDD505-2E9C-101B-9397-08002B2CF9AE}" pid="8" name="MSIP_Label_338ace2d-67c1-485d-a417-e3e64a0e377d_Enabled">
    <vt:lpwstr>true</vt:lpwstr>
  </property>
  <property fmtid="{D5CDD505-2E9C-101B-9397-08002B2CF9AE}" pid="9" name="MSIP_Label_338ace2d-67c1-485d-a417-e3e64a0e377d_SetDate">
    <vt:lpwstr>2026-10-01T12:02:06Z</vt:lpwstr>
  </property>
  <property fmtid="{D5CDD505-2E9C-101B-9397-08002B2CF9AE}" pid="10" name="MSIP_Label_338ace2d-67c1-485d-a417-e3e64a0e377d_Method">
    <vt:lpwstr>Standard</vt:lpwstr>
  </property>
  <property fmtid="{D5CDD505-2E9C-101B-9397-08002B2CF9AE}" pid="11" name="MSIP_Label_338ace2d-67c1-485d-a417-e3e64a0e377d_Name">
    <vt:lpwstr>338ace2d-67c1-485d-a417-e3e64a0e377d</vt:lpwstr>
  </property>
  <property fmtid="{D5CDD505-2E9C-101B-9397-08002B2CF9AE}" pid="12" name="MSIP_Label_338ace2d-67c1-485d-a417-e3e64a0e377d_SiteId">
    <vt:lpwstr>a091745a-b7d8-4d7a-b2a6-1359053d4510</vt:lpwstr>
  </property>
  <property fmtid="{D5CDD505-2E9C-101B-9397-08002B2CF9AE}" pid="13" name="MSIP_Label_338ace2d-67c1-485d-a417-e3e64a0e377d_ActionId">
    <vt:lpwstr>237598ee-8054-490b-8e3c-fbb762ce6e9b</vt:lpwstr>
  </property>
  <property fmtid="{D5CDD505-2E9C-101B-9397-08002B2CF9AE}" pid="14" name="MSIP_Label_338ace2d-67c1-485d-a417-e3e64a0e377d_ContentBits">
    <vt:lpwstr>3</vt:lpwstr>
  </property>
  <property fmtid="{D5CDD505-2E9C-101B-9397-08002B2CF9AE}" pid="15" name="MSIP_Label_338ace2d-67c1-485d-a417-e3e64a0e377d_Tag">
    <vt:lpwstr>50, 3, 0, 1</vt:lpwstr>
  </property>
</Properties>
</file>